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549A" w14:textId="77777777" w:rsidR="0029179A" w:rsidRDefault="00173D75" w:rsidP="0029179A">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10F354CA" wp14:editId="10F354CB">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2031343</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10F3549B" w14:textId="77777777" w:rsidR="0029179A" w:rsidRPr="007152B2" w:rsidRDefault="00173D75">
      <w:pPr>
        <w:jc w:val="right"/>
        <w:rPr>
          <w:color w:val="000000"/>
          <w:sz w:val="22"/>
          <w:szCs w:val="22"/>
        </w:rPr>
      </w:pPr>
      <w:r w:rsidRPr="007152B2">
        <w:rPr>
          <w:color w:val="000000"/>
          <w:sz w:val="22"/>
          <w:szCs w:val="22"/>
        </w:rPr>
        <w:br/>
      </w:r>
    </w:p>
    <w:p w14:paraId="10F3549C" w14:textId="77777777" w:rsidR="0029179A" w:rsidRDefault="00173D75" w:rsidP="0029179A">
      <w:pPr>
        <w:tabs>
          <w:tab w:val="left" w:pos="2460"/>
        </w:tabs>
        <w:rPr>
          <w:color w:val="000000"/>
        </w:rPr>
      </w:pPr>
      <w:r>
        <w:rPr>
          <w:color w:val="000000"/>
        </w:rPr>
        <w:tab/>
      </w:r>
    </w:p>
    <w:p w14:paraId="10F3549D" w14:textId="77777777" w:rsidR="0029179A" w:rsidRDefault="0029179A">
      <w:pPr>
        <w:rPr>
          <w:color w:val="000000"/>
        </w:rPr>
      </w:pPr>
    </w:p>
    <w:p w14:paraId="10F3549E" w14:textId="77777777" w:rsidR="0029179A" w:rsidRDefault="0029179A">
      <w:pPr>
        <w:rPr>
          <w:color w:val="000000"/>
        </w:rPr>
      </w:pPr>
    </w:p>
    <w:p w14:paraId="10F3549F" w14:textId="77777777" w:rsidR="0029179A" w:rsidRDefault="0029179A">
      <w:pPr>
        <w:rPr>
          <w:color w:val="000000"/>
        </w:rPr>
      </w:pPr>
    </w:p>
    <w:p w14:paraId="10F354A1" w14:textId="77777777" w:rsidR="0029179A" w:rsidRDefault="0029179A">
      <w:pPr>
        <w:rPr>
          <w:color w:val="000000"/>
        </w:rPr>
      </w:pPr>
    </w:p>
    <w:p w14:paraId="10F354A2" w14:textId="77777777" w:rsidR="0029179A" w:rsidRPr="00A50C49" w:rsidRDefault="00173D75">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1"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406-01/21-01/9</w:t>
      </w:r>
      <w:r w:rsidRPr="00A50C49">
        <w:rPr>
          <w:color w:val="000000"/>
        </w:rPr>
        <w:fldChar w:fldCharType="end"/>
      </w:r>
      <w:bookmarkEnd w:id="1"/>
    </w:p>
    <w:p w14:paraId="10F354A3" w14:textId="77777777" w:rsidR="0029179A" w:rsidRPr="00A50C49" w:rsidRDefault="00173D75">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2"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538-02-3-1/297-21-3</w:t>
      </w:r>
      <w:r w:rsidRPr="00A50C49">
        <w:rPr>
          <w:color w:val="000000"/>
        </w:rPr>
        <w:fldChar w:fldCharType="end"/>
      </w:r>
      <w:bookmarkEnd w:id="2"/>
    </w:p>
    <w:p w14:paraId="34B7FCD3" w14:textId="1EBB8E43" w:rsidR="00906464" w:rsidRPr="001719AE" w:rsidRDefault="00173D75" w:rsidP="001719AE">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3"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09. veljače 2021.</w:t>
      </w:r>
      <w:r w:rsidRPr="00A50C49">
        <w:rPr>
          <w:color w:val="000000"/>
        </w:rPr>
        <w:fldChar w:fldCharType="end"/>
      </w:r>
      <w:bookmarkEnd w:id="3"/>
      <w:r w:rsidRPr="00A50C49">
        <w:rPr>
          <w:color w:val="000000"/>
        </w:rPr>
        <w:t xml:space="preserve"> godine</w:t>
      </w:r>
    </w:p>
    <w:p w14:paraId="116AFD14" w14:textId="77777777" w:rsidR="00906464" w:rsidRPr="00906464" w:rsidRDefault="00906464" w:rsidP="00906464">
      <w:pPr>
        <w:spacing w:line="259" w:lineRule="auto"/>
        <w:jc w:val="both"/>
        <w:rPr>
          <w:rFonts w:eastAsia="Calibri"/>
          <w:lang w:eastAsia="en-US"/>
        </w:rPr>
      </w:pPr>
    </w:p>
    <w:p w14:paraId="507B943F" w14:textId="77777777" w:rsidR="00906464" w:rsidRPr="00906464" w:rsidRDefault="00906464" w:rsidP="00906464">
      <w:pPr>
        <w:spacing w:line="259" w:lineRule="auto"/>
        <w:jc w:val="center"/>
        <w:rPr>
          <w:rFonts w:eastAsia="Calibri"/>
          <w:b/>
          <w:bCs/>
          <w:lang w:eastAsia="en-US"/>
        </w:rPr>
      </w:pPr>
      <w:r w:rsidRPr="00906464">
        <w:rPr>
          <w:rFonts w:eastAsia="Calibri"/>
          <w:b/>
          <w:bCs/>
          <w:lang w:eastAsia="en-US"/>
        </w:rPr>
        <w:t>ANALIZA TRŽIŠTA</w:t>
      </w:r>
    </w:p>
    <w:p w14:paraId="2FF326A1" w14:textId="77777777" w:rsidR="00906464" w:rsidRPr="00906464" w:rsidRDefault="00906464" w:rsidP="00906464">
      <w:pPr>
        <w:spacing w:line="259" w:lineRule="auto"/>
        <w:jc w:val="center"/>
        <w:rPr>
          <w:rFonts w:eastAsia="Calibri"/>
          <w:b/>
          <w:bCs/>
          <w:lang w:eastAsia="en-US"/>
        </w:rPr>
      </w:pPr>
    </w:p>
    <w:p w14:paraId="1E1DBDFD" w14:textId="77777777" w:rsidR="00906464" w:rsidRPr="00906464" w:rsidRDefault="00906464" w:rsidP="00906464">
      <w:pPr>
        <w:spacing w:line="259" w:lineRule="auto"/>
        <w:jc w:val="center"/>
        <w:rPr>
          <w:rFonts w:eastAsia="Calibri"/>
          <w:b/>
          <w:bCs/>
          <w:lang w:eastAsia="en-US"/>
        </w:rPr>
      </w:pPr>
      <w:r w:rsidRPr="00906464">
        <w:rPr>
          <w:rFonts w:eastAsia="Calibri"/>
          <w:b/>
          <w:bCs/>
          <w:lang w:eastAsia="en-US"/>
        </w:rPr>
        <w:t xml:space="preserve">Održavanje i nadogradnja sustava </w:t>
      </w:r>
      <w:proofErr w:type="spellStart"/>
      <w:r w:rsidRPr="00906464">
        <w:rPr>
          <w:rFonts w:eastAsia="Calibri"/>
          <w:b/>
          <w:bCs/>
          <w:lang w:eastAsia="en-US"/>
        </w:rPr>
        <w:t>eFondovi</w:t>
      </w:r>
      <w:proofErr w:type="spellEnd"/>
    </w:p>
    <w:p w14:paraId="20D3C5EB" w14:textId="77777777" w:rsidR="00906464" w:rsidRPr="00906464" w:rsidRDefault="00906464" w:rsidP="00906464">
      <w:pPr>
        <w:spacing w:line="259" w:lineRule="auto"/>
        <w:jc w:val="both"/>
        <w:rPr>
          <w:rFonts w:eastAsia="Calibri"/>
          <w:lang w:eastAsia="en-US"/>
        </w:rPr>
      </w:pPr>
    </w:p>
    <w:p w14:paraId="4D200D57" w14:textId="765BF66C" w:rsidR="0029179A" w:rsidRDefault="00906464" w:rsidP="00906464">
      <w:pPr>
        <w:spacing w:line="259" w:lineRule="auto"/>
        <w:jc w:val="both"/>
        <w:rPr>
          <w:rFonts w:eastAsia="Calibri"/>
          <w:lang w:eastAsia="en-US"/>
        </w:rPr>
      </w:pPr>
      <w:r w:rsidRPr="00906464">
        <w:rPr>
          <w:rFonts w:eastAsia="Calibri"/>
          <w:lang w:eastAsia="en-US"/>
        </w:rPr>
        <w:t>Ministarstvo regionalnoga razvoja i fondova Europske unije</w:t>
      </w:r>
      <w:r w:rsidR="0029179A">
        <w:rPr>
          <w:rFonts w:eastAsia="Calibri"/>
          <w:lang w:eastAsia="en-US"/>
        </w:rPr>
        <w:t xml:space="preserve"> planira započeti postupak javne nabave velike vrijednosti za predmet nabave „Održavanje i nadogradnja sustava </w:t>
      </w:r>
      <w:proofErr w:type="spellStart"/>
      <w:r w:rsidR="0029179A">
        <w:rPr>
          <w:rFonts w:eastAsia="Calibri"/>
          <w:lang w:eastAsia="en-US"/>
        </w:rPr>
        <w:t>eFondovi</w:t>
      </w:r>
      <w:proofErr w:type="spellEnd"/>
      <w:r w:rsidR="0029179A">
        <w:rPr>
          <w:rFonts w:eastAsia="Calibri"/>
          <w:lang w:eastAsia="en-US"/>
        </w:rPr>
        <w:t>“</w:t>
      </w:r>
    </w:p>
    <w:p w14:paraId="36568EF3" w14:textId="77777777" w:rsidR="0029179A" w:rsidRDefault="0029179A" w:rsidP="00906464">
      <w:pPr>
        <w:spacing w:line="259" w:lineRule="auto"/>
        <w:jc w:val="both"/>
        <w:rPr>
          <w:rFonts w:eastAsia="Calibri"/>
          <w:lang w:eastAsia="en-US"/>
        </w:rPr>
      </w:pPr>
    </w:p>
    <w:p w14:paraId="775C8955" w14:textId="61AC9ED7" w:rsidR="00906464" w:rsidRPr="00906464" w:rsidRDefault="00906464" w:rsidP="00906464">
      <w:pPr>
        <w:spacing w:line="259" w:lineRule="auto"/>
        <w:jc w:val="both"/>
        <w:rPr>
          <w:rFonts w:eastAsia="Calibri"/>
          <w:lang w:eastAsia="en-US"/>
        </w:rPr>
      </w:pPr>
      <w:r w:rsidRPr="00906464">
        <w:rPr>
          <w:rFonts w:eastAsia="Calibri"/>
          <w:lang w:eastAsia="en-US"/>
        </w:rPr>
        <w:t xml:space="preserve"> (dalje u tekstu: Naručitelj) planira započeti postupak javne nabave usluge velike vrijednosti za predmet nabave Održavanje i nadogradnja sustava </w:t>
      </w:r>
      <w:proofErr w:type="spellStart"/>
      <w:r w:rsidRPr="00906464">
        <w:rPr>
          <w:rFonts w:eastAsia="Calibri"/>
          <w:lang w:eastAsia="en-US"/>
        </w:rPr>
        <w:t>eFondovi</w:t>
      </w:r>
      <w:proofErr w:type="spellEnd"/>
      <w:r w:rsidRPr="00906464">
        <w:rPr>
          <w:rFonts w:eastAsia="Calibri"/>
          <w:lang w:eastAsia="en-US"/>
        </w:rPr>
        <w:t>.</w:t>
      </w:r>
    </w:p>
    <w:p w14:paraId="340D6E3A" w14:textId="77777777" w:rsidR="00906464" w:rsidRPr="00906464" w:rsidRDefault="00906464" w:rsidP="00906464">
      <w:pPr>
        <w:spacing w:line="259" w:lineRule="auto"/>
        <w:jc w:val="both"/>
        <w:rPr>
          <w:rFonts w:eastAsia="Calibri"/>
          <w:lang w:eastAsia="en-US"/>
        </w:rPr>
      </w:pPr>
    </w:p>
    <w:p w14:paraId="024A73BA" w14:textId="77777777" w:rsidR="00906464" w:rsidRPr="00906464" w:rsidRDefault="00906464" w:rsidP="00906464">
      <w:pPr>
        <w:spacing w:line="259" w:lineRule="auto"/>
        <w:jc w:val="both"/>
        <w:rPr>
          <w:rFonts w:eastAsia="Calibri"/>
          <w:lang w:eastAsia="en-US"/>
        </w:rPr>
      </w:pPr>
      <w:r w:rsidRPr="00906464">
        <w:rPr>
          <w:rFonts w:eastAsia="Calibri"/>
          <w:lang w:eastAsia="en-US"/>
        </w:rPr>
        <w:t>Temeljem članka 198., stavka 1. i 2. Zakona o javnoj nabavi („Narodne novine“, broj 120/16), i članka 8. Pravilnika o planu nabave, registru ugovora, prethodnom savjetovanju i analizi tržišta u javnoj nabavi (Narodne novine“, broj 101/17) Naručitelj provodi analizu tržišta. Prije formalnog početka postupka javne nabave sa svrhom provođenja analize tržišta (radi pripreme nabave i informiranja gospodarskih subjekata o svojim planovima i zahtjevima u vezi s nabavom), u nastavku ove obavijesti, Naručitelj objavljuje zahtjeve vezano uz predmetnu nabavu.</w:t>
      </w:r>
    </w:p>
    <w:p w14:paraId="7D465313" w14:textId="77777777" w:rsidR="00906464" w:rsidRPr="00906464" w:rsidRDefault="00906464" w:rsidP="00906464">
      <w:pPr>
        <w:jc w:val="both"/>
        <w:rPr>
          <w:rFonts w:eastAsia="Calibri"/>
          <w:lang w:eastAsia="en-US"/>
        </w:rPr>
      </w:pPr>
    </w:p>
    <w:p w14:paraId="0DEDFC10" w14:textId="3DD6D9EA" w:rsidR="00906464" w:rsidRPr="00906464" w:rsidRDefault="00906464" w:rsidP="00906464">
      <w:pPr>
        <w:jc w:val="both"/>
        <w:rPr>
          <w:rFonts w:eastAsia="Calibri"/>
          <w:lang w:eastAsia="en-US"/>
        </w:rPr>
      </w:pPr>
      <w:r w:rsidRPr="00906464">
        <w:rPr>
          <w:rFonts w:eastAsia="Calibri"/>
          <w:lang w:eastAsia="en-US"/>
        </w:rPr>
        <w:t xml:space="preserve">Radi daljnjeg planiranja i provedbe postupka te izrade dokumentacije o nabavi molimo sve zainteresirane gospodarske subjekte da dostave primjedbe i prijedloge zajedno s ispunjenim Troškovnikom </w:t>
      </w:r>
      <w:r w:rsidRPr="00213D86">
        <w:rPr>
          <w:rFonts w:eastAsia="Calibri"/>
          <w:lang w:eastAsia="en-US"/>
        </w:rPr>
        <w:t xml:space="preserve">najkasnije do </w:t>
      </w:r>
      <w:r w:rsidR="00E07D46">
        <w:rPr>
          <w:rFonts w:eastAsia="Calibri"/>
          <w:lang w:eastAsia="en-US"/>
        </w:rPr>
        <w:t>1. ožujka</w:t>
      </w:r>
      <w:r w:rsidRPr="00213D86">
        <w:rPr>
          <w:rFonts w:eastAsia="Calibri"/>
          <w:lang w:eastAsia="en-US"/>
        </w:rPr>
        <w:t xml:space="preserve"> 2021.</w:t>
      </w:r>
      <w:r w:rsidRPr="00906464">
        <w:rPr>
          <w:rFonts w:eastAsia="Calibri"/>
          <w:lang w:eastAsia="en-US"/>
        </w:rPr>
        <w:t xml:space="preserve"> na adresu elektroničke pošte: </w:t>
      </w:r>
      <w:hyperlink r:id="rId11" w:history="1">
        <w:r w:rsidRPr="00906464">
          <w:rPr>
            <w:rFonts w:eastAsia="Calibri"/>
            <w:color w:val="0563C1"/>
            <w:u w:val="single"/>
            <w:lang w:eastAsia="en-US"/>
          </w:rPr>
          <w:t>nabava@mrrfeu.hr</w:t>
        </w:r>
      </w:hyperlink>
      <w:r w:rsidRPr="00906464">
        <w:rPr>
          <w:rFonts w:eastAsia="Calibri"/>
          <w:lang w:eastAsia="en-US"/>
        </w:rPr>
        <w:t xml:space="preserve"> s naznakom "Analiza tržišta - Održavanje i nadogradnja sustava </w:t>
      </w:r>
      <w:proofErr w:type="spellStart"/>
      <w:r w:rsidRPr="00906464">
        <w:rPr>
          <w:rFonts w:eastAsia="Calibri"/>
          <w:lang w:eastAsia="en-US"/>
        </w:rPr>
        <w:t>eFondovi</w:t>
      </w:r>
      <w:proofErr w:type="spellEnd"/>
      <w:r w:rsidRPr="00906464">
        <w:rPr>
          <w:rFonts w:eastAsia="Calibri"/>
          <w:lang w:eastAsia="en-US"/>
        </w:rPr>
        <w:t>“.</w:t>
      </w:r>
    </w:p>
    <w:p w14:paraId="7DEBBB77" w14:textId="77777777" w:rsidR="00906464" w:rsidRPr="00906464" w:rsidRDefault="00906464" w:rsidP="00906464">
      <w:pPr>
        <w:jc w:val="both"/>
        <w:rPr>
          <w:rFonts w:eastAsia="Calibri"/>
          <w:lang w:eastAsia="en-US"/>
        </w:rPr>
      </w:pPr>
    </w:p>
    <w:p w14:paraId="5783B346" w14:textId="77777777" w:rsidR="00906464" w:rsidRPr="00906464" w:rsidRDefault="00906464" w:rsidP="00906464">
      <w:pPr>
        <w:jc w:val="both"/>
        <w:rPr>
          <w:rFonts w:eastAsia="Calibri"/>
          <w:lang w:eastAsia="en-US"/>
        </w:rPr>
      </w:pPr>
      <w:r w:rsidRPr="00906464">
        <w:rPr>
          <w:rFonts w:eastAsia="Calibri"/>
          <w:lang w:eastAsia="en-US"/>
        </w:rPr>
        <w:t>Zainteresirani gospodarski subjekti su slobodni svoje upite slati neograničeno do kraja navedenog roka (upiti mogu biti skupni ili pojedinačni).</w:t>
      </w:r>
    </w:p>
    <w:p w14:paraId="728165C2" w14:textId="77777777" w:rsidR="00906464" w:rsidRPr="00906464" w:rsidRDefault="00906464" w:rsidP="00906464">
      <w:pPr>
        <w:jc w:val="both"/>
        <w:rPr>
          <w:rFonts w:eastAsia="Calibri"/>
          <w:lang w:eastAsia="en-US"/>
        </w:rPr>
      </w:pPr>
    </w:p>
    <w:p w14:paraId="6929C1CE" w14:textId="77777777" w:rsidR="00906464" w:rsidRPr="00906464" w:rsidRDefault="00906464" w:rsidP="00906464">
      <w:pPr>
        <w:spacing w:line="259" w:lineRule="auto"/>
        <w:jc w:val="both"/>
        <w:rPr>
          <w:rFonts w:eastAsia="Calibri"/>
          <w:lang w:eastAsia="en-US"/>
        </w:rPr>
      </w:pPr>
      <w:r w:rsidRPr="00906464">
        <w:rPr>
          <w:rFonts w:eastAsia="Calibri"/>
          <w:lang w:eastAsia="en-US"/>
        </w:rPr>
        <w:t>Naručitelj će pažljivo analizirati prikupljene informacije putem ove analize tržišta te temeljem svih dobivenih podataka sastaviti dokumentaciju o nabavi. Prilikom provođenja analize tržišta Naručitelj će postupati na način da svojim postupcima ne narušava tržišno natjecanje niti krši načela zabrane diskriminacije i transparentnosti. Rezultati provedene analize tržišta ne obvezuju Naručitelja niti se njime stvara bilo kakav pravni posao ili odnos s gospodarskim subjektima koji su u istoj sudjelovali.</w:t>
      </w:r>
    </w:p>
    <w:p w14:paraId="01FCDF45" w14:textId="77777777" w:rsidR="00906464" w:rsidRPr="00906464" w:rsidRDefault="00906464" w:rsidP="00906464">
      <w:pPr>
        <w:spacing w:line="259" w:lineRule="auto"/>
        <w:jc w:val="both"/>
        <w:rPr>
          <w:rFonts w:eastAsia="Calibri"/>
          <w:lang w:eastAsia="en-US"/>
        </w:rPr>
      </w:pPr>
    </w:p>
    <w:p w14:paraId="51BC1654" w14:textId="2A96FC6C" w:rsidR="00906464" w:rsidRDefault="00906464" w:rsidP="00906464">
      <w:pPr>
        <w:spacing w:line="259" w:lineRule="auto"/>
        <w:jc w:val="both"/>
        <w:rPr>
          <w:rFonts w:eastAsia="Calibri"/>
          <w:lang w:eastAsia="en-US"/>
        </w:rPr>
      </w:pPr>
      <w:r w:rsidRPr="00906464">
        <w:rPr>
          <w:rFonts w:eastAsia="Calibri"/>
          <w:lang w:eastAsia="en-US"/>
        </w:rPr>
        <w:t xml:space="preserve">Naručitelj ima sklopljeni Ugovor o nabavi usluge održavanja i nadogradnji sustava </w:t>
      </w:r>
      <w:proofErr w:type="spellStart"/>
      <w:r w:rsidRPr="00906464">
        <w:rPr>
          <w:rFonts w:eastAsia="Calibri"/>
          <w:lang w:eastAsia="en-US"/>
        </w:rPr>
        <w:t>eFondovi</w:t>
      </w:r>
      <w:proofErr w:type="spellEnd"/>
      <w:r w:rsidRPr="00906464">
        <w:rPr>
          <w:rFonts w:eastAsia="Calibri"/>
          <w:lang w:eastAsia="en-US"/>
        </w:rPr>
        <w:t xml:space="preserve"> na rok od dvije (2) godine, odnosno do 15. srpnja 2021.</w:t>
      </w:r>
    </w:p>
    <w:p w14:paraId="7D5E79F2" w14:textId="2C793A64" w:rsidR="001719AE" w:rsidRDefault="001719AE" w:rsidP="00906464">
      <w:pPr>
        <w:spacing w:line="259" w:lineRule="auto"/>
        <w:jc w:val="both"/>
        <w:rPr>
          <w:rFonts w:eastAsia="Calibri"/>
          <w:lang w:eastAsia="en-US"/>
        </w:rPr>
      </w:pPr>
    </w:p>
    <w:p w14:paraId="41C1E35F" w14:textId="0CECA67B" w:rsidR="001719AE" w:rsidRPr="00906464" w:rsidRDefault="00A36867" w:rsidP="00906464">
      <w:pPr>
        <w:spacing w:line="259" w:lineRule="auto"/>
        <w:jc w:val="both"/>
        <w:rPr>
          <w:rFonts w:eastAsia="Calibri"/>
          <w:lang w:eastAsia="en-US"/>
        </w:rPr>
      </w:pPr>
      <w:r>
        <w:rPr>
          <w:rFonts w:eastAsia="Calibri"/>
          <w:lang w:eastAsia="en-US"/>
        </w:rPr>
        <w:lastRenderedPageBreak/>
        <w:t xml:space="preserve">Naručitelj ovaj zahtjev dostavlja na </w:t>
      </w:r>
      <w:r w:rsidR="002947ED" w:rsidRPr="002947ED">
        <w:rPr>
          <w:rFonts w:eastAsia="Calibri"/>
          <w:lang w:eastAsia="en-US"/>
        </w:rPr>
        <w:t>adres</w:t>
      </w:r>
      <w:r w:rsidR="002947ED">
        <w:rPr>
          <w:rFonts w:eastAsia="Calibri"/>
          <w:lang w:eastAsia="en-US"/>
        </w:rPr>
        <w:t>e</w:t>
      </w:r>
      <w:r w:rsidR="002947ED" w:rsidRPr="002947ED">
        <w:rPr>
          <w:rFonts w:eastAsia="Calibri"/>
          <w:lang w:eastAsia="en-US"/>
        </w:rPr>
        <w:t xml:space="preserve"> elektroničke pošte </w:t>
      </w:r>
      <w:r>
        <w:rPr>
          <w:rFonts w:eastAsia="Calibri"/>
          <w:lang w:eastAsia="en-US"/>
        </w:rPr>
        <w:t>2</w:t>
      </w:r>
      <w:r w:rsidR="003844E7">
        <w:rPr>
          <w:rFonts w:eastAsia="Calibri"/>
          <w:lang w:eastAsia="en-US"/>
        </w:rPr>
        <w:t>3</w:t>
      </w:r>
      <w:r>
        <w:rPr>
          <w:rFonts w:eastAsia="Calibri"/>
          <w:lang w:eastAsia="en-US"/>
        </w:rPr>
        <w:t xml:space="preserve"> gospodarska subjekta te objavljuje isti na web stranici Naručitelja.</w:t>
      </w:r>
    </w:p>
    <w:p w14:paraId="37B17D57" w14:textId="77777777" w:rsidR="00906464" w:rsidRPr="00906464" w:rsidRDefault="00906464" w:rsidP="00906464">
      <w:pPr>
        <w:spacing w:line="259" w:lineRule="auto"/>
        <w:jc w:val="both"/>
        <w:rPr>
          <w:rFonts w:eastAsia="Calibri"/>
          <w:lang w:eastAsia="en-US"/>
        </w:rPr>
      </w:pPr>
    </w:p>
    <w:p w14:paraId="2F2250DE" w14:textId="77777777" w:rsidR="00906464" w:rsidRPr="00906464" w:rsidRDefault="00906464" w:rsidP="00906464">
      <w:pPr>
        <w:spacing w:after="160" w:line="259" w:lineRule="auto"/>
        <w:jc w:val="both"/>
        <w:rPr>
          <w:rFonts w:eastAsia="Calibri"/>
          <w:b/>
          <w:bCs/>
          <w:lang w:eastAsia="en-US"/>
        </w:rPr>
      </w:pPr>
      <w:r w:rsidRPr="00906464">
        <w:rPr>
          <w:rFonts w:eastAsia="Calibri"/>
          <w:b/>
          <w:bCs/>
          <w:lang w:eastAsia="en-US"/>
        </w:rPr>
        <w:t xml:space="preserve">Zahtjevi za potencijalne ponuditelje – analiza tržišta za usluge održavanja i nadogradnji sustava </w:t>
      </w:r>
      <w:proofErr w:type="spellStart"/>
      <w:r w:rsidRPr="00906464">
        <w:rPr>
          <w:rFonts w:eastAsia="Calibri"/>
          <w:b/>
          <w:bCs/>
          <w:lang w:eastAsia="en-US"/>
        </w:rPr>
        <w:t>eFondovi</w:t>
      </w:r>
      <w:proofErr w:type="spellEnd"/>
    </w:p>
    <w:p w14:paraId="52851B74" w14:textId="77777777" w:rsidR="00906464" w:rsidRPr="00906464" w:rsidRDefault="00906464" w:rsidP="00906464">
      <w:pPr>
        <w:spacing w:after="160" w:line="259" w:lineRule="auto"/>
        <w:jc w:val="both"/>
        <w:rPr>
          <w:rFonts w:eastAsia="Calibri"/>
          <w:lang w:eastAsia="en-US"/>
        </w:rPr>
      </w:pPr>
    </w:p>
    <w:p w14:paraId="577B23EE"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t>Uvod</w:t>
      </w:r>
    </w:p>
    <w:p w14:paraId="2A1E45CB"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Ministarstvo regionalnoga razvoja i fondova Europske unije (MRRFEU) je razvilo napredni informatički sustav za upravljanje ESI fondovima za programsko razdoblje 2014.-2020. pod nazivom </w:t>
      </w:r>
      <w:proofErr w:type="spellStart"/>
      <w:r w:rsidRPr="00906464">
        <w:rPr>
          <w:rFonts w:eastAsia="Calibri"/>
          <w:lang w:eastAsia="en-US"/>
        </w:rPr>
        <w:t>eFondovi</w:t>
      </w:r>
      <w:proofErr w:type="spellEnd"/>
      <w:r w:rsidRPr="00906464">
        <w:rPr>
          <w:rFonts w:eastAsia="Calibri"/>
          <w:lang w:eastAsia="en-US"/>
        </w:rPr>
        <w:t xml:space="preserve"> te je isključivi vlasnik postojeće aplikacije odnosno izvornog koda. </w:t>
      </w:r>
    </w:p>
    <w:p w14:paraId="66683889" w14:textId="77777777" w:rsidR="00906464" w:rsidRPr="00906464" w:rsidRDefault="00906464" w:rsidP="00906464">
      <w:pPr>
        <w:spacing w:after="160" w:line="259" w:lineRule="auto"/>
        <w:jc w:val="both"/>
        <w:rPr>
          <w:rFonts w:eastAsia="Calibri"/>
          <w:lang w:eastAsia="en-US"/>
        </w:rPr>
      </w:pPr>
      <w:bookmarkStart w:id="4" w:name="_Hlk512511792"/>
      <w:r w:rsidRPr="00906464">
        <w:rPr>
          <w:rFonts w:eastAsia="Calibri"/>
          <w:lang w:eastAsia="en-US"/>
        </w:rPr>
        <w:t xml:space="preserve">Sustav </w:t>
      </w:r>
      <w:proofErr w:type="spellStart"/>
      <w:r w:rsidRPr="00906464">
        <w:rPr>
          <w:rFonts w:eastAsia="Calibri"/>
          <w:lang w:eastAsia="en-US"/>
        </w:rPr>
        <w:t>eFondovi</w:t>
      </w:r>
      <w:proofErr w:type="spellEnd"/>
      <w:r w:rsidRPr="00906464">
        <w:rPr>
          <w:rFonts w:eastAsia="Calibri"/>
          <w:lang w:eastAsia="en-US"/>
        </w:rPr>
        <w:t xml:space="preserve"> omogućava u potpunosti elektroničku prijavu na pozive na dostavu projektnih prijedloga te u potpunosti elektroničku komunikaciju između korisnika bespovratnih sredstava za Operativni program Konkurentnost i kohezija 2014. – 2020. (OPKK) te Operativni program Učinkoviti ljudski potencijali 2014. – 2020. </w:t>
      </w:r>
      <w:bookmarkEnd w:id="4"/>
      <w:r w:rsidRPr="00906464">
        <w:rPr>
          <w:rFonts w:eastAsia="Calibri"/>
          <w:lang w:eastAsia="en-US"/>
        </w:rPr>
        <w:t>(OPULJP).</w:t>
      </w:r>
    </w:p>
    <w:p w14:paraId="474DDE06"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U svrhu omogućavanja što većeg stupnja interoperabilnosti i iskorištavanja podataka koji su dostupni u postojećim javnim elektroničkim registrima, sustav </w:t>
      </w:r>
      <w:proofErr w:type="spellStart"/>
      <w:r w:rsidRPr="00906464">
        <w:rPr>
          <w:rFonts w:eastAsia="Calibri"/>
          <w:lang w:eastAsia="en-US"/>
        </w:rPr>
        <w:t>eFondovi</w:t>
      </w:r>
      <w:proofErr w:type="spellEnd"/>
      <w:r w:rsidRPr="00906464">
        <w:rPr>
          <w:rFonts w:eastAsia="Calibri"/>
          <w:lang w:eastAsia="en-US"/>
        </w:rPr>
        <w:t xml:space="preserve"> je povezan sa OIB sustavom Porezne uprave Ministarstva financija, Obrtnim registrom Ministarstva gospodarstva i održivog razvoja, a sigurna autentifikacija korisnika sustava omogućena je preko sustava NIAS (Nacionalni identifikacijski i </w:t>
      </w:r>
      <w:proofErr w:type="spellStart"/>
      <w:r w:rsidRPr="00906464">
        <w:rPr>
          <w:rFonts w:eastAsia="Calibri"/>
          <w:lang w:eastAsia="en-US"/>
        </w:rPr>
        <w:t>autentifikacijski</w:t>
      </w:r>
      <w:proofErr w:type="spellEnd"/>
      <w:r w:rsidRPr="00906464">
        <w:rPr>
          <w:rFonts w:eastAsia="Calibri"/>
          <w:lang w:eastAsia="en-US"/>
        </w:rPr>
        <w:t xml:space="preserve"> sustav). </w:t>
      </w:r>
    </w:p>
    <w:p w14:paraId="114B687F"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U svrhu omogućavanja nesmetanog rada sustava </w:t>
      </w:r>
      <w:proofErr w:type="spellStart"/>
      <w:r w:rsidRPr="00906464">
        <w:rPr>
          <w:rFonts w:eastAsia="Calibri"/>
          <w:lang w:eastAsia="en-US"/>
        </w:rPr>
        <w:t>eFondovi</w:t>
      </w:r>
      <w:proofErr w:type="spellEnd"/>
      <w:r w:rsidRPr="00906464">
        <w:rPr>
          <w:rFonts w:eastAsia="Calibri"/>
          <w:lang w:eastAsia="en-US"/>
        </w:rPr>
        <w:t xml:space="preserve"> nužno je osigurati njegovo redovito održavanje kao i nadogradnje u skladu s potrebama MRRFEU kao tijela nadležnog za provedbu OPKK  i Ministarstva rada, mirovinskoga sustava, obitelji i socijalne politike (MRMSOSP), kao tijela nadležnog za provedbu OPULJP. Uzimajući u obzir činjenicu kako su korisnici sustava </w:t>
      </w:r>
      <w:proofErr w:type="spellStart"/>
      <w:r w:rsidRPr="00906464">
        <w:rPr>
          <w:rFonts w:eastAsia="Calibri"/>
          <w:lang w:eastAsia="en-US"/>
        </w:rPr>
        <w:t>eFondovi</w:t>
      </w:r>
      <w:proofErr w:type="spellEnd"/>
      <w:r w:rsidRPr="00906464">
        <w:rPr>
          <w:rFonts w:eastAsia="Calibri"/>
          <w:lang w:eastAsia="en-US"/>
        </w:rPr>
        <w:t xml:space="preserve"> djelatnici iz institucija Sustava upravljanja i kontrole OPKK i OPULJP, ali i korisnici pravnih osoba prijavitelja na pozive na dostavu projektnih prijedloga iz navedenih Operativnih programa te korisnici bespovratnih sredstava, nužno je osigurati maksimalnu godišnju dostupnost sustava </w:t>
      </w:r>
      <w:proofErr w:type="spellStart"/>
      <w:r w:rsidRPr="00906464">
        <w:rPr>
          <w:rFonts w:eastAsia="Calibri"/>
          <w:lang w:eastAsia="en-US"/>
        </w:rPr>
        <w:t>eFondovi</w:t>
      </w:r>
      <w:proofErr w:type="spellEnd"/>
      <w:r w:rsidRPr="00906464">
        <w:rPr>
          <w:rFonts w:eastAsia="Calibri"/>
          <w:lang w:eastAsia="en-US"/>
        </w:rPr>
        <w:t xml:space="preserve">. </w:t>
      </w:r>
    </w:p>
    <w:p w14:paraId="14F47B39"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Također, sustav </w:t>
      </w:r>
      <w:proofErr w:type="spellStart"/>
      <w:r w:rsidRPr="00906464">
        <w:rPr>
          <w:rFonts w:eastAsia="Calibri"/>
          <w:lang w:eastAsia="en-US"/>
        </w:rPr>
        <w:t>eFondovi</w:t>
      </w:r>
      <w:proofErr w:type="spellEnd"/>
      <w:r w:rsidRPr="00906464">
        <w:rPr>
          <w:rFonts w:eastAsia="Calibri"/>
          <w:lang w:eastAsia="en-US"/>
        </w:rPr>
        <w:t xml:space="preserve"> je u procesu prilagodbe za novo programsko razdoblje u kojemu će se provoditi novi Operativni programi. U tu svrhu postojeća arhitektura sustava prilagodit će se kako bi podržavala i dodatne operativne programe te će se glavni podaci sustava doraditi novim tablicama sa novim nadležnostima tijela nad pojedinim segmentima provedbe novih Operativnih programa. Osim </w:t>
      </w:r>
      <w:proofErr w:type="spellStart"/>
      <w:r w:rsidRPr="00906464">
        <w:rPr>
          <w:rFonts w:eastAsia="Calibri"/>
          <w:lang w:eastAsia="en-US"/>
        </w:rPr>
        <w:t>arhitekturalne</w:t>
      </w:r>
      <w:proofErr w:type="spellEnd"/>
      <w:r w:rsidRPr="00906464">
        <w:rPr>
          <w:rFonts w:eastAsia="Calibri"/>
          <w:lang w:eastAsia="en-US"/>
        </w:rPr>
        <w:t xml:space="preserve"> dorade sustava, planirane su dorade u vidu dodavanja dodatnih podataka u postojeće obrasce ili dodavanje novih obrazaca, primjenjivo isključivo za novo programsko razdoblje, dorade izvještaja, te ostale dorade prema potrebama MRRFEU i MRMSOSP.</w:t>
      </w:r>
    </w:p>
    <w:p w14:paraId="0227FE32"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Sukladno mogućnostima, provodit će se daljnje povezivanje sa dostupnim javnim elektroničkim registrima i drugim vanjskim sustavima kako bi se u iskoristili postojeći podaci i u najvećoj mogućoj mjeri smanjio administrativni teret prijaviteljima, korisnicima bespovratnih sredstava i institucijama. </w:t>
      </w:r>
    </w:p>
    <w:p w14:paraId="534F7863"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S obzirom na njegovu svrhu (izrada i podnošenje projektnih prijedloga na pozive na dodjelu bespovratnih sredstava, provedbe projekata), sustav </w:t>
      </w:r>
      <w:proofErr w:type="spellStart"/>
      <w:r w:rsidRPr="00906464">
        <w:rPr>
          <w:rFonts w:eastAsia="Calibri"/>
          <w:lang w:eastAsia="en-US"/>
        </w:rPr>
        <w:t>eFondovi</w:t>
      </w:r>
      <w:proofErr w:type="spellEnd"/>
      <w:r w:rsidRPr="00906464">
        <w:rPr>
          <w:rFonts w:eastAsia="Calibri"/>
          <w:lang w:eastAsia="en-US"/>
        </w:rPr>
        <w:t xml:space="preserve"> ima preko 14.000 registriranih korisnika, od čega je oko 1.900 korisnika iz institucija.</w:t>
      </w:r>
    </w:p>
    <w:p w14:paraId="2ACA5EF6"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lastRenderedPageBreak/>
        <w:t>Tehnologije</w:t>
      </w:r>
    </w:p>
    <w:p w14:paraId="30A9CA8D"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Informacijski sustav </w:t>
      </w:r>
      <w:proofErr w:type="spellStart"/>
      <w:r w:rsidRPr="00906464">
        <w:rPr>
          <w:rFonts w:eastAsia="Calibri"/>
          <w:lang w:eastAsia="en-US"/>
        </w:rPr>
        <w:t>eFondovi</w:t>
      </w:r>
      <w:proofErr w:type="spellEnd"/>
      <w:r w:rsidRPr="00906464">
        <w:rPr>
          <w:rFonts w:eastAsia="Calibri"/>
          <w:lang w:eastAsia="en-US"/>
        </w:rPr>
        <w:t xml:space="preserve"> je rađen u modelu višeslojne web arhitekture, čime se različiti problemi adresiraju na specifičnu razinu apstrakcije u svrhu postizanja jednostavnijeg upravljanja životnim ciklusom aplikacije. </w:t>
      </w:r>
    </w:p>
    <w:p w14:paraId="7CCC4C20"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Cjelokupan sustav se nalazi se u Microsoft Azure cloud-u na Windows 2016 poslužiteljima, čiju uslugu osigurava MRRFEU. Web aplikacije su replicirane na dva odvojena aplikacijska poslužitelja zbog balansiranja prometa te osiguranja što veće dostupnosti sustava. Baze podataka se nalaze na dva odvojena poslužitelja koji su uključeni u </w:t>
      </w:r>
      <w:proofErr w:type="spellStart"/>
      <w:r w:rsidRPr="00906464">
        <w:rPr>
          <w:rFonts w:eastAsia="Calibri"/>
          <w:lang w:eastAsia="en-US"/>
        </w:rPr>
        <w:t>Always</w:t>
      </w:r>
      <w:proofErr w:type="spellEnd"/>
      <w:r w:rsidRPr="00906464">
        <w:rPr>
          <w:rFonts w:eastAsia="Calibri"/>
          <w:lang w:eastAsia="en-US"/>
        </w:rPr>
        <w:t xml:space="preserve"> On </w:t>
      </w:r>
      <w:proofErr w:type="spellStart"/>
      <w:r w:rsidRPr="00906464">
        <w:rPr>
          <w:rFonts w:eastAsia="Calibri"/>
          <w:lang w:eastAsia="en-US"/>
        </w:rPr>
        <w:t>Availability</w:t>
      </w:r>
      <w:proofErr w:type="spellEnd"/>
      <w:r w:rsidRPr="00906464">
        <w:rPr>
          <w:rFonts w:eastAsia="Calibri"/>
          <w:lang w:eastAsia="en-US"/>
        </w:rPr>
        <w:t xml:space="preserve"> Group tehnologiju.</w:t>
      </w:r>
    </w:p>
    <w:p w14:paraId="44915DB6"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Sve nadogradnje operativnih sustava, baza podataka i ostali infrastrukturni zahvati bit će pravovremeno najavljeni i usuglašeni s Ponuditeljem. Interne procedure MRRFEU podrazumijevaju prethodno izvršavanje nadogradnje ove vrste na testnoj okolini i testiranje utjecaja nadogradnji na rad aplikacija prije izvršavanja nadogradnje na produktivnoj okolini.</w:t>
      </w:r>
    </w:p>
    <w:p w14:paraId="17C4F326"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Glavne komponente sustava mogu se podijeliti na sljedeće dijelove:</w:t>
      </w:r>
    </w:p>
    <w:p w14:paraId="79B0BF16" w14:textId="77777777" w:rsidR="00906464" w:rsidRPr="00906464" w:rsidRDefault="00906464" w:rsidP="00906464">
      <w:pPr>
        <w:jc w:val="both"/>
        <w:rPr>
          <w:rFonts w:eastAsia="Calibri"/>
          <w:lang w:eastAsia="en-US"/>
        </w:rPr>
      </w:pPr>
      <w:r w:rsidRPr="00906464">
        <w:rPr>
          <w:rFonts w:eastAsia="Calibri"/>
          <w:lang w:eastAsia="en-US"/>
        </w:rPr>
        <w:t>1.</w:t>
      </w:r>
      <w:r w:rsidRPr="00906464">
        <w:rPr>
          <w:rFonts w:eastAsia="Calibri"/>
          <w:lang w:eastAsia="en-US"/>
        </w:rPr>
        <w:tab/>
        <w:t>Baza podataka</w:t>
      </w:r>
    </w:p>
    <w:p w14:paraId="0C9F975F" w14:textId="77777777" w:rsidR="00906464" w:rsidRPr="00906464" w:rsidRDefault="00906464" w:rsidP="00906464">
      <w:pPr>
        <w:jc w:val="both"/>
        <w:rPr>
          <w:rFonts w:eastAsia="Calibri"/>
          <w:lang w:eastAsia="en-US"/>
        </w:rPr>
      </w:pPr>
      <w:r w:rsidRPr="00906464">
        <w:rPr>
          <w:rFonts w:eastAsia="Calibri"/>
          <w:lang w:eastAsia="en-US"/>
        </w:rPr>
        <w:t>2.</w:t>
      </w:r>
      <w:r w:rsidRPr="00906464">
        <w:rPr>
          <w:rFonts w:eastAsia="Calibri"/>
          <w:lang w:eastAsia="en-US"/>
        </w:rPr>
        <w:tab/>
      </w:r>
      <w:proofErr w:type="spellStart"/>
      <w:r w:rsidRPr="00906464">
        <w:rPr>
          <w:rFonts w:eastAsia="Calibri"/>
          <w:lang w:eastAsia="en-US"/>
        </w:rPr>
        <w:t>Rhetos</w:t>
      </w:r>
      <w:proofErr w:type="spellEnd"/>
      <w:r w:rsidRPr="00906464">
        <w:rPr>
          <w:rFonts w:eastAsia="Calibri"/>
          <w:lang w:eastAsia="en-US"/>
        </w:rPr>
        <w:t xml:space="preserve"> platforma</w:t>
      </w:r>
    </w:p>
    <w:p w14:paraId="617ECC09" w14:textId="77777777" w:rsidR="00906464" w:rsidRPr="00906464" w:rsidRDefault="00906464" w:rsidP="00906464">
      <w:pPr>
        <w:jc w:val="both"/>
        <w:rPr>
          <w:rFonts w:eastAsia="Calibri"/>
          <w:lang w:eastAsia="en-US"/>
        </w:rPr>
      </w:pPr>
      <w:r w:rsidRPr="00906464">
        <w:rPr>
          <w:rFonts w:eastAsia="Calibri"/>
          <w:lang w:eastAsia="en-US"/>
        </w:rPr>
        <w:t>3.</w:t>
      </w:r>
      <w:r w:rsidRPr="00906464">
        <w:rPr>
          <w:rFonts w:eastAsia="Calibri"/>
          <w:lang w:eastAsia="en-US"/>
        </w:rPr>
        <w:tab/>
      </w:r>
      <w:proofErr w:type="spellStart"/>
      <w:r w:rsidRPr="00906464">
        <w:rPr>
          <w:rFonts w:eastAsia="Calibri"/>
          <w:lang w:eastAsia="en-US"/>
        </w:rPr>
        <w:t>eFondovi</w:t>
      </w:r>
      <w:proofErr w:type="spellEnd"/>
      <w:r w:rsidRPr="00906464">
        <w:rPr>
          <w:rFonts w:eastAsia="Calibri"/>
          <w:lang w:eastAsia="en-US"/>
        </w:rPr>
        <w:t xml:space="preserve"> aplikacija</w:t>
      </w:r>
    </w:p>
    <w:p w14:paraId="58665BC5" w14:textId="77777777" w:rsidR="00906464" w:rsidRPr="00906464" w:rsidRDefault="00906464" w:rsidP="00906464">
      <w:pPr>
        <w:jc w:val="both"/>
        <w:rPr>
          <w:rFonts w:eastAsia="Calibri"/>
          <w:lang w:eastAsia="en-US"/>
        </w:rPr>
      </w:pPr>
      <w:r w:rsidRPr="00906464">
        <w:rPr>
          <w:rFonts w:eastAsia="Calibri"/>
          <w:lang w:eastAsia="en-US"/>
        </w:rPr>
        <w:t>4.</w:t>
      </w:r>
      <w:r w:rsidRPr="00906464">
        <w:rPr>
          <w:rFonts w:eastAsia="Calibri"/>
          <w:lang w:eastAsia="en-US"/>
        </w:rPr>
        <w:tab/>
        <w:t>Javni portal</w:t>
      </w:r>
    </w:p>
    <w:p w14:paraId="69DB80FC" w14:textId="77777777" w:rsidR="00906464" w:rsidRPr="00906464" w:rsidRDefault="00906464" w:rsidP="00906464">
      <w:pPr>
        <w:jc w:val="both"/>
        <w:rPr>
          <w:rFonts w:eastAsia="Calibri"/>
          <w:lang w:eastAsia="en-US"/>
        </w:rPr>
      </w:pPr>
      <w:r w:rsidRPr="00906464">
        <w:rPr>
          <w:rFonts w:eastAsia="Calibri"/>
          <w:lang w:eastAsia="en-US"/>
        </w:rPr>
        <w:t>5.</w:t>
      </w:r>
      <w:r w:rsidRPr="00906464">
        <w:rPr>
          <w:rFonts w:eastAsia="Calibri"/>
          <w:lang w:eastAsia="en-US"/>
        </w:rPr>
        <w:tab/>
        <w:t>Javni API</w:t>
      </w:r>
    </w:p>
    <w:p w14:paraId="24F03D62" w14:textId="77777777" w:rsidR="00906464" w:rsidRPr="00906464" w:rsidRDefault="00906464" w:rsidP="00906464">
      <w:pPr>
        <w:jc w:val="both"/>
        <w:rPr>
          <w:rFonts w:eastAsia="Calibri"/>
          <w:lang w:eastAsia="en-US"/>
        </w:rPr>
      </w:pPr>
      <w:r w:rsidRPr="00906464">
        <w:rPr>
          <w:rFonts w:eastAsia="Calibri"/>
          <w:lang w:eastAsia="en-US"/>
        </w:rPr>
        <w:t>6.</w:t>
      </w:r>
      <w:r w:rsidRPr="00906464">
        <w:rPr>
          <w:rFonts w:eastAsia="Calibri"/>
          <w:lang w:eastAsia="en-US"/>
        </w:rPr>
        <w:tab/>
      </w:r>
      <w:proofErr w:type="spellStart"/>
      <w:r w:rsidRPr="00906464">
        <w:rPr>
          <w:rFonts w:eastAsia="Calibri"/>
          <w:lang w:eastAsia="en-US"/>
        </w:rPr>
        <w:t>TaskRunner</w:t>
      </w:r>
      <w:proofErr w:type="spellEnd"/>
    </w:p>
    <w:p w14:paraId="2F6F996A" w14:textId="77777777" w:rsidR="00906464" w:rsidRPr="00906464" w:rsidRDefault="00906464" w:rsidP="00906464">
      <w:pPr>
        <w:jc w:val="both"/>
        <w:rPr>
          <w:rFonts w:eastAsia="Calibri"/>
          <w:lang w:eastAsia="en-US"/>
        </w:rPr>
      </w:pPr>
      <w:r w:rsidRPr="00906464">
        <w:rPr>
          <w:rFonts w:eastAsia="Calibri"/>
          <w:lang w:eastAsia="en-US"/>
        </w:rPr>
        <w:t>7.</w:t>
      </w:r>
      <w:r w:rsidRPr="00906464">
        <w:rPr>
          <w:rFonts w:eastAsia="Calibri"/>
          <w:lang w:eastAsia="en-US"/>
        </w:rPr>
        <w:tab/>
      </w:r>
      <w:proofErr w:type="spellStart"/>
      <w:r w:rsidRPr="00906464">
        <w:rPr>
          <w:rFonts w:eastAsia="Calibri"/>
          <w:lang w:eastAsia="en-US"/>
        </w:rPr>
        <w:t>Reporting</w:t>
      </w:r>
      <w:proofErr w:type="spellEnd"/>
      <w:r w:rsidRPr="00906464">
        <w:rPr>
          <w:rFonts w:eastAsia="Calibri"/>
          <w:lang w:eastAsia="en-US"/>
        </w:rPr>
        <w:t xml:space="preserve"> </w:t>
      </w:r>
      <w:proofErr w:type="spellStart"/>
      <w:r w:rsidRPr="00906464">
        <w:rPr>
          <w:rFonts w:eastAsia="Calibri"/>
          <w:lang w:eastAsia="en-US"/>
        </w:rPr>
        <w:t>Services</w:t>
      </w:r>
      <w:proofErr w:type="spellEnd"/>
      <w:r w:rsidRPr="00906464">
        <w:rPr>
          <w:rFonts w:eastAsia="Calibri"/>
          <w:lang w:eastAsia="en-US"/>
        </w:rPr>
        <w:t>.</w:t>
      </w:r>
    </w:p>
    <w:p w14:paraId="675D55EA"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Razvojne okoline su </w:t>
      </w:r>
      <w:proofErr w:type="spellStart"/>
      <w:r w:rsidRPr="00906464">
        <w:rPr>
          <w:rFonts w:eastAsia="Calibri"/>
          <w:lang w:eastAsia="en-US"/>
        </w:rPr>
        <w:t>Visual</w:t>
      </w:r>
      <w:proofErr w:type="spellEnd"/>
      <w:r w:rsidRPr="00906464">
        <w:rPr>
          <w:rFonts w:eastAsia="Calibri"/>
          <w:lang w:eastAsia="en-US"/>
        </w:rPr>
        <w:t xml:space="preserve"> Studio 2017, SQL Server Management Studio 2016 i </w:t>
      </w:r>
      <w:proofErr w:type="spellStart"/>
      <w:r w:rsidRPr="00906464">
        <w:rPr>
          <w:rFonts w:eastAsia="Calibri"/>
          <w:lang w:eastAsia="en-US"/>
        </w:rPr>
        <w:t>Sublime</w:t>
      </w:r>
      <w:proofErr w:type="spellEnd"/>
      <w:r w:rsidRPr="00906464">
        <w:rPr>
          <w:rFonts w:eastAsia="Calibri"/>
          <w:lang w:eastAsia="en-US"/>
        </w:rPr>
        <w:t xml:space="preserve"> 3.</w:t>
      </w:r>
    </w:p>
    <w:p w14:paraId="02B5ED1E"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Internet </w:t>
      </w:r>
      <w:proofErr w:type="spellStart"/>
      <w:r w:rsidRPr="00906464">
        <w:rPr>
          <w:rFonts w:eastAsia="Calibri"/>
          <w:lang w:eastAsia="en-US"/>
        </w:rPr>
        <w:t>Information</w:t>
      </w:r>
      <w:proofErr w:type="spellEnd"/>
      <w:r w:rsidRPr="00906464">
        <w:rPr>
          <w:rFonts w:eastAsia="Calibri"/>
          <w:lang w:eastAsia="en-US"/>
        </w:rPr>
        <w:t xml:space="preserve"> </w:t>
      </w:r>
      <w:proofErr w:type="spellStart"/>
      <w:r w:rsidRPr="00906464">
        <w:rPr>
          <w:rFonts w:eastAsia="Calibri"/>
          <w:lang w:eastAsia="en-US"/>
        </w:rPr>
        <w:t>Services</w:t>
      </w:r>
      <w:proofErr w:type="spellEnd"/>
      <w:r w:rsidRPr="00906464">
        <w:rPr>
          <w:rFonts w:eastAsia="Calibri"/>
          <w:lang w:eastAsia="en-US"/>
        </w:rPr>
        <w:t xml:space="preserve"> (IIS) 10 je aplikacijski web poslužitelj za sve web aplikacije te služi kao </w:t>
      </w:r>
      <w:proofErr w:type="spellStart"/>
      <w:r w:rsidRPr="00906464">
        <w:rPr>
          <w:rFonts w:eastAsia="Calibri"/>
          <w:lang w:eastAsia="en-US"/>
        </w:rPr>
        <w:t>host</w:t>
      </w:r>
      <w:proofErr w:type="spellEnd"/>
      <w:r w:rsidRPr="00906464">
        <w:rPr>
          <w:rFonts w:eastAsia="Calibri"/>
          <w:lang w:eastAsia="en-US"/>
        </w:rPr>
        <w:t xml:space="preserve"> koji obrađuje pristigle HTTP/S zahtjeve te upravlja stanjem aplikacije.</w:t>
      </w:r>
    </w:p>
    <w:p w14:paraId="18565C16" w14:textId="77777777" w:rsidR="00906464" w:rsidRPr="00906464" w:rsidRDefault="00906464" w:rsidP="00906464">
      <w:pPr>
        <w:keepNext/>
        <w:keepLines/>
        <w:numPr>
          <w:ilvl w:val="0"/>
          <w:numId w:val="5"/>
        </w:numPr>
        <w:spacing w:before="40" w:after="160" w:line="259" w:lineRule="auto"/>
        <w:outlineLvl w:val="3"/>
        <w:rPr>
          <w:i/>
          <w:iCs/>
          <w:vanish/>
          <w:color w:val="2F5496"/>
          <w:lang w:eastAsia="en-US"/>
        </w:rPr>
      </w:pPr>
    </w:p>
    <w:p w14:paraId="441776B6" w14:textId="77777777" w:rsidR="00906464" w:rsidRPr="00906464" w:rsidRDefault="00906464" w:rsidP="00906464">
      <w:pPr>
        <w:keepNext/>
        <w:keepLines/>
        <w:numPr>
          <w:ilvl w:val="0"/>
          <w:numId w:val="5"/>
        </w:numPr>
        <w:spacing w:before="40" w:after="160" w:line="259" w:lineRule="auto"/>
        <w:outlineLvl w:val="3"/>
        <w:rPr>
          <w:i/>
          <w:iCs/>
          <w:vanish/>
          <w:color w:val="2F5496"/>
          <w:lang w:eastAsia="en-US"/>
        </w:rPr>
      </w:pPr>
    </w:p>
    <w:p w14:paraId="5331EFDE" w14:textId="77777777" w:rsidR="00906464" w:rsidRPr="00906464" w:rsidRDefault="00906464" w:rsidP="00906464">
      <w:pPr>
        <w:keepNext/>
        <w:keepLines/>
        <w:numPr>
          <w:ilvl w:val="1"/>
          <w:numId w:val="5"/>
        </w:numPr>
        <w:spacing w:before="40" w:after="160" w:line="259" w:lineRule="auto"/>
        <w:outlineLvl w:val="3"/>
        <w:rPr>
          <w:b/>
          <w:i/>
          <w:iCs/>
          <w:color w:val="2F5496"/>
          <w:lang w:eastAsia="en-US"/>
        </w:rPr>
      </w:pPr>
      <w:r w:rsidRPr="00906464">
        <w:rPr>
          <w:b/>
          <w:i/>
          <w:iCs/>
          <w:color w:val="2F5496"/>
          <w:lang w:eastAsia="en-US"/>
        </w:rPr>
        <w:t>Baza podataka</w:t>
      </w:r>
    </w:p>
    <w:p w14:paraId="3DCC09FD"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Koristi se Microsoft SQL Server 2016 relacijska baza podataka za pohranu, sigurnost i integritet podataka. SQL Server interno koristi </w:t>
      </w:r>
      <w:proofErr w:type="spellStart"/>
      <w:r w:rsidRPr="00906464">
        <w:rPr>
          <w:rFonts w:eastAsia="Calibri"/>
          <w:lang w:eastAsia="en-US"/>
        </w:rPr>
        <w:t>Transact</w:t>
      </w:r>
      <w:proofErr w:type="spellEnd"/>
      <w:r w:rsidRPr="00906464">
        <w:rPr>
          <w:rFonts w:eastAsia="Calibri"/>
          <w:lang w:eastAsia="en-US"/>
        </w:rPr>
        <w:t xml:space="preserve"> SQL jezik za implementaciju SQL-92 standarda.</w:t>
      </w:r>
    </w:p>
    <w:p w14:paraId="57A80FCB"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proofErr w:type="spellStart"/>
      <w:r w:rsidRPr="00906464">
        <w:rPr>
          <w:b/>
          <w:bCs/>
          <w:i/>
          <w:iCs/>
          <w:color w:val="2F5496"/>
          <w:lang w:eastAsia="en-US"/>
        </w:rPr>
        <w:t>Rhetos</w:t>
      </w:r>
      <w:proofErr w:type="spellEnd"/>
      <w:r w:rsidRPr="00906464">
        <w:rPr>
          <w:b/>
          <w:bCs/>
          <w:i/>
          <w:iCs/>
          <w:color w:val="2F5496"/>
          <w:lang w:eastAsia="en-US"/>
        </w:rPr>
        <w:t xml:space="preserve"> platforma</w:t>
      </w:r>
    </w:p>
    <w:p w14:paraId="6572B343" w14:textId="77777777" w:rsidR="00906464" w:rsidRPr="00906464" w:rsidRDefault="00906464" w:rsidP="00906464">
      <w:pPr>
        <w:spacing w:after="160" w:line="259" w:lineRule="auto"/>
        <w:jc w:val="both"/>
        <w:rPr>
          <w:rFonts w:eastAsia="Calibri"/>
          <w:lang w:eastAsia="en-US"/>
        </w:rPr>
      </w:pPr>
      <w:proofErr w:type="spellStart"/>
      <w:r w:rsidRPr="00906464">
        <w:rPr>
          <w:rFonts w:eastAsia="Calibri"/>
          <w:lang w:eastAsia="en-US"/>
        </w:rPr>
        <w:t>Rhetos</w:t>
      </w:r>
      <w:proofErr w:type="spellEnd"/>
      <w:r w:rsidRPr="00906464">
        <w:rPr>
          <w:rFonts w:eastAsia="Calibri"/>
          <w:lang w:eastAsia="en-US"/>
        </w:rPr>
        <w:t xml:space="preserve"> je platforma koja se koristi za dohvat i upravljanje podacima iz baze podataka. Razvija se pomoću </w:t>
      </w:r>
      <w:proofErr w:type="spellStart"/>
      <w:r w:rsidRPr="00906464">
        <w:rPr>
          <w:rFonts w:eastAsia="Calibri"/>
          <w:lang w:eastAsia="en-US"/>
        </w:rPr>
        <w:t>Rhetos</w:t>
      </w:r>
      <w:proofErr w:type="spellEnd"/>
      <w:r w:rsidRPr="00906464">
        <w:rPr>
          <w:rFonts w:eastAsia="Calibri"/>
          <w:lang w:eastAsia="en-US"/>
        </w:rPr>
        <w:t xml:space="preserve"> DSL (engl. </w:t>
      </w:r>
      <w:proofErr w:type="spellStart"/>
      <w:r w:rsidRPr="00906464">
        <w:rPr>
          <w:rFonts w:eastAsia="Calibri"/>
          <w:lang w:eastAsia="en-US"/>
        </w:rPr>
        <w:t>Domain</w:t>
      </w:r>
      <w:proofErr w:type="spellEnd"/>
      <w:r w:rsidRPr="00906464">
        <w:rPr>
          <w:rFonts w:eastAsia="Calibri"/>
          <w:lang w:eastAsia="en-US"/>
        </w:rPr>
        <w:t xml:space="preserve"> </w:t>
      </w:r>
      <w:proofErr w:type="spellStart"/>
      <w:r w:rsidRPr="00906464">
        <w:rPr>
          <w:rFonts w:eastAsia="Calibri"/>
          <w:lang w:eastAsia="en-US"/>
        </w:rPr>
        <w:t>Specific</w:t>
      </w:r>
      <w:proofErr w:type="spellEnd"/>
      <w:r w:rsidRPr="00906464">
        <w:rPr>
          <w:rFonts w:eastAsia="Calibri"/>
          <w:lang w:eastAsia="en-US"/>
        </w:rPr>
        <w:t xml:space="preserve"> </w:t>
      </w:r>
      <w:proofErr w:type="spellStart"/>
      <w:r w:rsidRPr="00906464">
        <w:rPr>
          <w:rFonts w:eastAsia="Calibri"/>
          <w:lang w:eastAsia="en-US"/>
        </w:rPr>
        <w:t>Language</w:t>
      </w:r>
      <w:proofErr w:type="spellEnd"/>
      <w:r w:rsidRPr="00906464">
        <w:rPr>
          <w:rFonts w:eastAsia="Calibri"/>
          <w:lang w:eastAsia="en-US"/>
        </w:rPr>
        <w:t xml:space="preserve">) </w:t>
      </w:r>
      <w:proofErr w:type="spellStart"/>
      <w:r w:rsidRPr="00906464">
        <w:rPr>
          <w:rFonts w:eastAsia="Calibri"/>
          <w:lang w:eastAsia="en-US"/>
        </w:rPr>
        <w:t>frameworka</w:t>
      </w:r>
      <w:proofErr w:type="spellEnd"/>
      <w:r w:rsidRPr="00906464">
        <w:rPr>
          <w:rFonts w:eastAsia="Calibri"/>
          <w:lang w:eastAsia="en-US"/>
        </w:rPr>
        <w:t xml:space="preserve"> u kojemu se definiraju poslovna pravila, validacije i ponašanje aplikacije. Opisani DSL poslovni model generira bazu podataka, Web API (REST i SOAP sučelje) i C# poslovni model (engl. Business </w:t>
      </w:r>
      <w:proofErr w:type="spellStart"/>
      <w:r w:rsidRPr="00906464">
        <w:rPr>
          <w:rFonts w:eastAsia="Calibri"/>
          <w:lang w:eastAsia="en-US"/>
        </w:rPr>
        <w:t>object</w:t>
      </w:r>
      <w:proofErr w:type="spellEnd"/>
      <w:r w:rsidRPr="00906464">
        <w:rPr>
          <w:rFonts w:eastAsia="Calibri"/>
          <w:lang w:eastAsia="en-US"/>
        </w:rPr>
        <w:t xml:space="preserve"> model).</w:t>
      </w:r>
    </w:p>
    <w:p w14:paraId="7C540D58" w14:textId="77777777" w:rsidR="00906464" w:rsidRPr="00906464" w:rsidRDefault="00906464" w:rsidP="00906464">
      <w:pPr>
        <w:spacing w:after="160" w:line="259" w:lineRule="auto"/>
        <w:jc w:val="both"/>
        <w:rPr>
          <w:rFonts w:eastAsia="Calibri"/>
          <w:lang w:eastAsia="en-US"/>
        </w:rPr>
      </w:pPr>
      <w:proofErr w:type="spellStart"/>
      <w:r w:rsidRPr="00906464">
        <w:rPr>
          <w:rFonts w:eastAsia="Calibri"/>
          <w:lang w:eastAsia="en-US"/>
        </w:rPr>
        <w:t>Rhetos</w:t>
      </w:r>
      <w:proofErr w:type="spellEnd"/>
      <w:r w:rsidRPr="00906464">
        <w:rPr>
          <w:rFonts w:eastAsia="Calibri"/>
          <w:lang w:eastAsia="en-US"/>
        </w:rPr>
        <w:t xml:space="preserve"> platforma je modularna i dolazi s </w:t>
      </w:r>
      <w:proofErr w:type="spellStart"/>
      <w:r w:rsidRPr="00906464">
        <w:rPr>
          <w:rFonts w:eastAsia="Calibri"/>
          <w:lang w:eastAsia="en-US"/>
        </w:rPr>
        <w:t>predefiniranim</w:t>
      </w:r>
      <w:proofErr w:type="spellEnd"/>
      <w:r w:rsidRPr="00906464">
        <w:rPr>
          <w:rFonts w:eastAsia="Calibri"/>
          <w:lang w:eastAsia="en-US"/>
        </w:rPr>
        <w:t xml:space="preserve"> paketima za osnovnu upotrebu kao što je generiranje poslovnog modela, REST API-ja i različitih </w:t>
      </w:r>
      <w:proofErr w:type="spellStart"/>
      <w:r w:rsidRPr="00906464">
        <w:rPr>
          <w:rFonts w:eastAsia="Calibri"/>
          <w:lang w:eastAsia="en-US"/>
        </w:rPr>
        <w:t>autentikacijskih</w:t>
      </w:r>
      <w:proofErr w:type="spellEnd"/>
      <w:r w:rsidRPr="00906464">
        <w:rPr>
          <w:rFonts w:eastAsia="Calibri"/>
          <w:lang w:eastAsia="en-US"/>
        </w:rPr>
        <w:t xml:space="preserve"> mehanizama. Podržava pisanje specijaliziranih dodataka u svrhu ostvarivanja posebnih zahtjeva koji nisu implementirani u osnovnim paketima. Napisana je u C# programskom jeziku te koristi </w:t>
      </w:r>
      <w:proofErr w:type="spellStart"/>
      <w:r w:rsidRPr="00906464">
        <w:rPr>
          <w:rFonts w:eastAsia="Calibri"/>
          <w:lang w:eastAsia="en-US"/>
        </w:rPr>
        <w:t>EntityFramework</w:t>
      </w:r>
      <w:proofErr w:type="spellEnd"/>
      <w:r w:rsidRPr="00906464">
        <w:rPr>
          <w:rFonts w:eastAsia="Calibri"/>
          <w:lang w:eastAsia="en-US"/>
        </w:rPr>
        <w:t xml:space="preserve"> za ORM (engl. </w:t>
      </w:r>
      <w:proofErr w:type="spellStart"/>
      <w:r w:rsidRPr="00906464">
        <w:rPr>
          <w:rFonts w:eastAsia="Calibri"/>
          <w:lang w:eastAsia="en-US"/>
        </w:rPr>
        <w:t>Object</w:t>
      </w:r>
      <w:proofErr w:type="spellEnd"/>
      <w:r w:rsidRPr="00906464">
        <w:rPr>
          <w:rFonts w:eastAsia="Calibri"/>
          <w:lang w:eastAsia="en-US"/>
        </w:rPr>
        <w:t xml:space="preserve"> </w:t>
      </w:r>
      <w:proofErr w:type="spellStart"/>
      <w:r w:rsidRPr="00906464">
        <w:rPr>
          <w:rFonts w:eastAsia="Calibri"/>
          <w:lang w:eastAsia="en-US"/>
        </w:rPr>
        <w:t>relational</w:t>
      </w:r>
      <w:proofErr w:type="spellEnd"/>
      <w:r w:rsidRPr="00906464">
        <w:rPr>
          <w:rFonts w:eastAsia="Calibri"/>
          <w:lang w:eastAsia="en-US"/>
        </w:rPr>
        <w:t xml:space="preserve"> </w:t>
      </w:r>
      <w:proofErr w:type="spellStart"/>
      <w:r w:rsidRPr="00906464">
        <w:rPr>
          <w:rFonts w:eastAsia="Calibri"/>
          <w:lang w:eastAsia="en-US"/>
        </w:rPr>
        <w:t>mapping</w:t>
      </w:r>
      <w:proofErr w:type="spellEnd"/>
      <w:r w:rsidRPr="00906464">
        <w:rPr>
          <w:rFonts w:eastAsia="Calibri"/>
          <w:lang w:eastAsia="en-US"/>
        </w:rPr>
        <w:t xml:space="preserve">) koji pomaže boljoj apstrakciji poslovnog modela. </w:t>
      </w:r>
    </w:p>
    <w:p w14:paraId="3F90DA69"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Dodatno korišteni </w:t>
      </w:r>
      <w:proofErr w:type="spellStart"/>
      <w:r w:rsidRPr="00906464">
        <w:rPr>
          <w:rFonts w:eastAsia="Calibri"/>
          <w:lang w:eastAsia="en-US"/>
        </w:rPr>
        <w:t>frameworci</w:t>
      </w:r>
      <w:proofErr w:type="spellEnd"/>
      <w:r w:rsidRPr="00906464">
        <w:rPr>
          <w:rFonts w:eastAsia="Calibri"/>
          <w:lang w:eastAsia="en-US"/>
        </w:rPr>
        <w:t xml:space="preserve"> su: </w:t>
      </w:r>
      <w:proofErr w:type="spellStart"/>
      <w:r w:rsidRPr="00906464">
        <w:rPr>
          <w:rFonts w:eastAsia="Calibri"/>
          <w:lang w:eastAsia="en-US"/>
        </w:rPr>
        <w:t>Autofac</w:t>
      </w:r>
      <w:proofErr w:type="spellEnd"/>
      <w:r w:rsidRPr="00906464">
        <w:rPr>
          <w:rFonts w:eastAsia="Calibri"/>
          <w:lang w:eastAsia="en-US"/>
        </w:rPr>
        <w:t xml:space="preserve">, </w:t>
      </w:r>
      <w:proofErr w:type="spellStart"/>
      <w:r w:rsidRPr="00906464">
        <w:rPr>
          <w:rFonts w:eastAsia="Calibri"/>
          <w:lang w:eastAsia="en-US"/>
        </w:rPr>
        <w:t>NLog</w:t>
      </w:r>
      <w:proofErr w:type="spellEnd"/>
      <w:r w:rsidRPr="00906464">
        <w:rPr>
          <w:rFonts w:eastAsia="Calibri"/>
          <w:lang w:eastAsia="en-US"/>
        </w:rPr>
        <w:t xml:space="preserve">, </w:t>
      </w:r>
      <w:proofErr w:type="spellStart"/>
      <w:r w:rsidRPr="00906464">
        <w:rPr>
          <w:rFonts w:eastAsia="Calibri"/>
          <w:lang w:eastAsia="en-US"/>
        </w:rPr>
        <w:t>AutoMapper</w:t>
      </w:r>
      <w:proofErr w:type="spellEnd"/>
      <w:r w:rsidRPr="00906464">
        <w:rPr>
          <w:rFonts w:eastAsia="Calibri"/>
          <w:lang w:eastAsia="en-US"/>
        </w:rPr>
        <w:t xml:space="preserve">, </w:t>
      </w:r>
      <w:proofErr w:type="spellStart"/>
      <w:r w:rsidRPr="00906464">
        <w:rPr>
          <w:rFonts w:eastAsia="Calibri"/>
          <w:lang w:eastAsia="en-US"/>
        </w:rPr>
        <w:t>Newtonsoft.Json</w:t>
      </w:r>
      <w:proofErr w:type="spellEnd"/>
      <w:r w:rsidRPr="00906464">
        <w:rPr>
          <w:rFonts w:eastAsia="Calibri"/>
          <w:lang w:eastAsia="en-US"/>
        </w:rPr>
        <w:t>.</w:t>
      </w:r>
    </w:p>
    <w:p w14:paraId="3317C849"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proofErr w:type="spellStart"/>
      <w:r w:rsidRPr="00906464">
        <w:rPr>
          <w:b/>
          <w:bCs/>
          <w:i/>
          <w:iCs/>
          <w:color w:val="2F5496"/>
          <w:lang w:eastAsia="en-US"/>
        </w:rPr>
        <w:t>eFondovi</w:t>
      </w:r>
      <w:proofErr w:type="spellEnd"/>
      <w:r w:rsidRPr="00906464">
        <w:rPr>
          <w:b/>
          <w:bCs/>
          <w:i/>
          <w:iCs/>
          <w:color w:val="2F5496"/>
          <w:lang w:eastAsia="en-US"/>
        </w:rPr>
        <w:t xml:space="preserve"> aplikacija</w:t>
      </w:r>
    </w:p>
    <w:p w14:paraId="326B5FB4" w14:textId="77777777" w:rsidR="00906464" w:rsidRPr="00906464" w:rsidRDefault="00906464" w:rsidP="00906464">
      <w:pPr>
        <w:spacing w:after="160" w:line="259" w:lineRule="auto"/>
        <w:jc w:val="both"/>
        <w:rPr>
          <w:rFonts w:eastAsia="Calibri"/>
          <w:lang w:eastAsia="en-US"/>
        </w:rPr>
      </w:pPr>
      <w:proofErr w:type="spellStart"/>
      <w:r w:rsidRPr="00906464">
        <w:rPr>
          <w:rFonts w:eastAsia="Calibri"/>
          <w:lang w:eastAsia="en-US"/>
        </w:rPr>
        <w:t>eFondovi</w:t>
      </w:r>
      <w:proofErr w:type="spellEnd"/>
      <w:r w:rsidRPr="00906464">
        <w:rPr>
          <w:rFonts w:eastAsia="Calibri"/>
          <w:lang w:eastAsia="en-US"/>
        </w:rPr>
        <w:t xml:space="preserve"> aplikacija je napisana u MVC (engl. Model/</w:t>
      </w:r>
      <w:proofErr w:type="spellStart"/>
      <w:r w:rsidRPr="00906464">
        <w:rPr>
          <w:rFonts w:eastAsia="Calibri"/>
          <w:lang w:eastAsia="en-US"/>
        </w:rPr>
        <w:t>View</w:t>
      </w:r>
      <w:proofErr w:type="spellEnd"/>
      <w:r w:rsidRPr="00906464">
        <w:rPr>
          <w:rFonts w:eastAsia="Calibri"/>
          <w:lang w:eastAsia="en-US"/>
        </w:rPr>
        <w:t>/</w:t>
      </w:r>
      <w:proofErr w:type="spellStart"/>
      <w:r w:rsidRPr="00906464">
        <w:rPr>
          <w:rFonts w:eastAsia="Calibri"/>
          <w:lang w:eastAsia="en-US"/>
        </w:rPr>
        <w:t>Controller</w:t>
      </w:r>
      <w:proofErr w:type="spellEnd"/>
      <w:r w:rsidRPr="00906464">
        <w:rPr>
          <w:rFonts w:eastAsia="Calibri"/>
          <w:lang w:eastAsia="en-US"/>
        </w:rPr>
        <w:t xml:space="preserve">) programskoj paradigmi u kojoj se različiti slojevi prezentacije razdvajaju u posebne cjeline radi lakšeg testiranja i </w:t>
      </w:r>
      <w:r w:rsidRPr="00906464">
        <w:rPr>
          <w:rFonts w:eastAsia="Calibri"/>
          <w:lang w:eastAsia="en-US"/>
        </w:rPr>
        <w:lastRenderedPageBreak/>
        <w:t xml:space="preserve">održavanja aplikacije. Poslužiteljski dio je napisan u C# programskom jeziku te ASP.NET </w:t>
      </w:r>
      <w:proofErr w:type="spellStart"/>
      <w:r w:rsidRPr="00906464">
        <w:rPr>
          <w:rFonts w:eastAsia="Calibri"/>
          <w:lang w:eastAsia="en-US"/>
        </w:rPr>
        <w:t>frameworku</w:t>
      </w:r>
      <w:proofErr w:type="spellEnd"/>
      <w:r w:rsidRPr="00906464">
        <w:rPr>
          <w:rFonts w:eastAsia="Calibri"/>
          <w:lang w:eastAsia="en-US"/>
        </w:rPr>
        <w:t xml:space="preserve">, dok se na klijentu koristi JavaScript, HTML i CSS za vizualni prikaz aplikacije. </w:t>
      </w:r>
    </w:p>
    <w:p w14:paraId="5C43454B"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Autentifikacija korisnika sustava vrši se pomoću NIAS sustava (Nacionalni identifikacijski i </w:t>
      </w:r>
      <w:proofErr w:type="spellStart"/>
      <w:r w:rsidRPr="00906464">
        <w:rPr>
          <w:rFonts w:eastAsia="Calibri"/>
          <w:lang w:eastAsia="en-US"/>
        </w:rPr>
        <w:t>autentifikacijski</w:t>
      </w:r>
      <w:proofErr w:type="spellEnd"/>
      <w:r w:rsidRPr="00906464">
        <w:rPr>
          <w:rFonts w:eastAsia="Calibri"/>
          <w:lang w:eastAsia="en-US"/>
        </w:rPr>
        <w:t xml:space="preserve"> sustav) u nadležnosti Ministarstva uprave, dok su autorizacijska prava definirana pomoću </w:t>
      </w:r>
      <w:proofErr w:type="spellStart"/>
      <w:r w:rsidRPr="00906464">
        <w:rPr>
          <w:rFonts w:eastAsia="Calibri"/>
          <w:lang w:eastAsia="en-US"/>
        </w:rPr>
        <w:t>Rhetos</w:t>
      </w:r>
      <w:proofErr w:type="spellEnd"/>
      <w:r w:rsidRPr="00906464">
        <w:rPr>
          <w:rFonts w:eastAsia="Calibri"/>
          <w:lang w:eastAsia="en-US"/>
        </w:rPr>
        <w:t xml:space="preserve"> modela.</w:t>
      </w:r>
    </w:p>
    <w:p w14:paraId="1BC64456"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Ostali </w:t>
      </w:r>
      <w:proofErr w:type="spellStart"/>
      <w:r w:rsidRPr="00906464">
        <w:rPr>
          <w:rFonts w:eastAsia="Calibri"/>
          <w:lang w:eastAsia="en-US"/>
        </w:rPr>
        <w:t>frameworci</w:t>
      </w:r>
      <w:proofErr w:type="spellEnd"/>
      <w:r w:rsidRPr="00906464">
        <w:rPr>
          <w:rFonts w:eastAsia="Calibri"/>
          <w:lang w:eastAsia="en-US"/>
        </w:rPr>
        <w:t xml:space="preserve"> i tehnologije koji su korišteni: JSON, XML, XSD, WCF, </w:t>
      </w:r>
      <w:proofErr w:type="spellStart"/>
      <w:r w:rsidRPr="00906464">
        <w:rPr>
          <w:rFonts w:eastAsia="Calibri"/>
          <w:lang w:eastAsia="en-US"/>
        </w:rPr>
        <w:t>Cassette</w:t>
      </w:r>
      <w:proofErr w:type="spellEnd"/>
      <w:r w:rsidRPr="00906464">
        <w:rPr>
          <w:rFonts w:eastAsia="Calibri"/>
          <w:lang w:eastAsia="en-US"/>
        </w:rPr>
        <w:t xml:space="preserve">, </w:t>
      </w:r>
      <w:proofErr w:type="spellStart"/>
      <w:r w:rsidRPr="00906464">
        <w:rPr>
          <w:rFonts w:eastAsia="Calibri"/>
          <w:lang w:eastAsia="en-US"/>
        </w:rPr>
        <w:t>EPPlus</w:t>
      </w:r>
      <w:proofErr w:type="spellEnd"/>
      <w:r w:rsidRPr="00906464">
        <w:rPr>
          <w:rFonts w:eastAsia="Calibri"/>
          <w:lang w:eastAsia="en-US"/>
        </w:rPr>
        <w:t xml:space="preserve">, i18n, </w:t>
      </w:r>
      <w:proofErr w:type="spellStart"/>
      <w:r w:rsidRPr="00906464">
        <w:rPr>
          <w:rFonts w:eastAsia="Calibri"/>
          <w:lang w:eastAsia="en-US"/>
        </w:rPr>
        <w:t>jQuery</w:t>
      </w:r>
      <w:proofErr w:type="spellEnd"/>
      <w:r w:rsidRPr="00906464">
        <w:rPr>
          <w:rFonts w:eastAsia="Calibri"/>
          <w:lang w:eastAsia="en-US"/>
        </w:rPr>
        <w:t xml:space="preserve">, </w:t>
      </w:r>
      <w:proofErr w:type="spellStart"/>
      <w:r w:rsidRPr="00906464">
        <w:rPr>
          <w:rFonts w:eastAsia="Calibri"/>
          <w:lang w:eastAsia="en-US"/>
        </w:rPr>
        <w:t>KendoUi</w:t>
      </w:r>
      <w:proofErr w:type="spellEnd"/>
      <w:r w:rsidRPr="00906464">
        <w:rPr>
          <w:rFonts w:eastAsia="Calibri"/>
          <w:lang w:eastAsia="en-US"/>
        </w:rPr>
        <w:t xml:space="preserve">, </w:t>
      </w:r>
      <w:proofErr w:type="spellStart"/>
      <w:r w:rsidRPr="00906464">
        <w:rPr>
          <w:rFonts w:eastAsia="Calibri"/>
          <w:lang w:eastAsia="en-US"/>
        </w:rPr>
        <w:t>Newtonsoft.Json</w:t>
      </w:r>
      <w:proofErr w:type="spellEnd"/>
      <w:r w:rsidRPr="00906464">
        <w:rPr>
          <w:rFonts w:eastAsia="Calibri"/>
          <w:lang w:eastAsia="en-US"/>
        </w:rPr>
        <w:t xml:space="preserve">, </w:t>
      </w:r>
      <w:proofErr w:type="spellStart"/>
      <w:r w:rsidRPr="00906464">
        <w:rPr>
          <w:rFonts w:eastAsia="Calibri"/>
          <w:lang w:eastAsia="en-US"/>
        </w:rPr>
        <w:t>NLog</w:t>
      </w:r>
      <w:proofErr w:type="spellEnd"/>
      <w:r w:rsidRPr="00906464">
        <w:rPr>
          <w:rFonts w:eastAsia="Calibri"/>
          <w:lang w:eastAsia="en-US"/>
        </w:rPr>
        <w:t xml:space="preserve">, </w:t>
      </w:r>
      <w:proofErr w:type="spellStart"/>
      <w:r w:rsidRPr="00906464">
        <w:rPr>
          <w:rFonts w:eastAsia="Calibri"/>
          <w:lang w:eastAsia="en-US"/>
        </w:rPr>
        <w:t>RestSharp</w:t>
      </w:r>
      <w:proofErr w:type="spellEnd"/>
      <w:r w:rsidRPr="00906464">
        <w:rPr>
          <w:rFonts w:eastAsia="Calibri"/>
          <w:lang w:eastAsia="en-US"/>
        </w:rPr>
        <w:t xml:space="preserve">, </w:t>
      </w:r>
      <w:proofErr w:type="spellStart"/>
      <w:r w:rsidRPr="00906464">
        <w:rPr>
          <w:rFonts w:eastAsia="Calibri"/>
          <w:lang w:eastAsia="en-US"/>
        </w:rPr>
        <w:t>SharpZipLib</w:t>
      </w:r>
      <w:proofErr w:type="spellEnd"/>
      <w:r w:rsidRPr="00906464">
        <w:rPr>
          <w:rFonts w:eastAsia="Calibri"/>
          <w:lang w:eastAsia="en-US"/>
        </w:rPr>
        <w:t xml:space="preserve">, </w:t>
      </w:r>
      <w:proofErr w:type="spellStart"/>
      <w:r w:rsidRPr="00906464">
        <w:rPr>
          <w:rFonts w:eastAsia="Calibri"/>
          <w:lang w:eastAsia="en-US"/>
        </w:rPr>
        <w:t>Spire</w:t>
      </w:r>
      <w:proofErr w:type="spellEnd"/>
      <w:r w:rsidRPr="00906464">
        <w:rPr>
          <w:rFonts w:eastAsia="Calibri"/>
          <w:lang w:eastAsia="en-US"/>
        </w:rPr>
        <w:t xml:space="preserve">, </w:t>
      </w:r>
      <w:proofErr w:type="spellStart"/>
      <w:r w:rsidRPr="00906464">
        <w:rPr>
          <w:rFonts w:eastAsia="Calibri"/>
          <w:lang w:eastAsia="en-US"/>
        </w:rPr>
        <w:t>valueinjecter</w:t>
      </w:r>
      <w:proofErr w:type="spellEnd"/>
      <w:r w:rsidRPr="00906464">
        <w:rPr>
          <w:rFonts w:eastAsia="Calibri"/>
          <w:lang w:eastAsia="en-US"/>
        </w:rPr>
        <w:t xml:space="preserve">, </w:t>
      </w:r>
      <w:proofErr w:type="spellStart"/>
      <w:r w:rsidRPr="00906464">
        <w:rPr>
          <w:rFonts w:eastAsia="Calibri"/>
          <w:lang w:eastAsia="en-US"/>
        </w:rPr>
        <w:t>WebGrease</w:t>
      </w:r>
      <w:proofErr w:type="spellEnd"/>
      <w:r w:rsidRPr="00906464">
        <w:rPr>
          <w:rFonts w:eastAsia="Calibri"/>
          <w:lang w:eastAsia="en-US"/>
        </w:rPr>
        <w:t xml:space="preserve">, YUICompressor.NET, </w:t>
      </w:r>
      <w:proofErr w:type="spellStart"/>
      <w:r w:rsidRPr="00906464">
        <w:rPr>
          <w:rFonts w:eastAsia="Calibri"/>
          <w:lang w:eastAsia="en-US"/>
        </w:rPr>
        <w:t>Bootstrap</w:t>
      </w:r>
      <w:proofErr w:type="spellEnd"/>
      <w:r w:rsidRPr="00906464">
        <w:rPr>
          <w:rFonts w:eastAsia="Calibri"/>
          <w:lang w:eastAsia="en-US"/>
        </w:rPr>
        <w:t>.</w:t>
      </w:r>
    </w:p>
    <w:p w14:paraId="203854E9"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r w:rsidRPr="00906464">
        <w:rPr>
          <w:b/>
          <w:bCs/>
          <w:i/>
          <w:iCs/>
          <w:color w:val="2F5496"/>
          <w:lang w:eastAsia="en-US"/>
        </w:rPr>
        <w:t>Javni portal</w:t>
      </w:r>
    </w:p>
    <w:p w14:paraId="2C1E34EE"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Javni portal se sastoji od dva dijela: eksternog na kojemu su predstavljeni javni podaci iz poslovne domene i internog CMS dijela koji upravlja dinamičkim sadržajem na javnom portalu. Korištene su iste tehnologije kao i na </w:t>
      </w:r>
      <w:proofErr w:type="spellStart"/>
      <w:r w:rsidRPr="00906464">
        <w:rPr>
          <w:rFonts w:eastAsia="Calibri"/>
          <w:lang w:eastAsia="en-US"/>
        </w:rPr>
        <w:t>eFondovi</w:t>
      </w:r>
      <w:proofErr w:type="spellEnd"/>
      <w:r w:rsidRPr="00906464">
        <w:rPr>
          <w:rFonts w:eastAsia="Calibri"/>
          <w:lang w:eastAsia="en-US"/>
        </w:rPr>
        <w:t xml:space="preserve"> aplikaciji, no uz nešto manji obim zbog smanjene kompleksnosti i poslovne domene.</w:t>
      </w:r>
    </w:p>
    <w:p w14:paraId="1DE1507A"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CMS dio ima </w:t>
      </w:r>
      <w:proofErr w:type="spellStart"/>
      <w:r w:rsidRPr="00906464">
        <w:rPr>
          <w:rFonts w:eastAsia="Calibri"/>
          <w:lang w:eastAsia="en-US"/>
        </w:rPr>
        <w:t>forms</w:t>
      </w:r>
      <w:proofErr w:type="spellEnd"/>
      <w:r w:rsidRPr="00906464">
        <w:rPr>
          <w:rFonts w:eastAsia="Calibri"/>
          <w:lang w:eastAsia="en-US"/>
        </w:rPr>
        <w:t xml:space="preserve"> </w:t>
      </w:r>
      <w:proofErr w:type="spellStart"/>
      <w:r w:rsidRPr="00906464">
        <w:rPr>
          <w:rFonts w:eastAsia="Calibri"/>
          <w:lang w:eastAsia="en-US"/>
        </w:rPr>
        <w:t>autentikaciju</w:t>
      </w:r>
      <w:proofErr w:type="spellEnd"/>
      <w:r w:rsidRPr="00906464">
        <w:rPr>
          <w:rFonts w:eastAsia="Calibri"/>
          <w:lang w:eastAsia="en-US"/>
        </w:rPr>
        <w:t xml:space="preserve"> koja administratorima aplikacije omogućava login putem kombinacije korisničkog imena i lozinke.</w:t>
      </w:r>
    </w:p>
    <w:p w14:paraId="67D90CC5"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proofErr w:type="spellStart"/>
      <w:r w:rsidRPr="00906464">
        <w:rPr>
          <w:b/>
          <w:bCs/>
          <w:i/>
          <w:iCs/>
          <w:color w:val="2F5496"/>
          <w:lang w:eastAsia="en-US"/>
        </w:rPr>
        <w:t>TaskRunner</w:t>
      </w:r>
      <w:proofErr w:type="spellEnd"/>
    </w:p>
    <w:p w14:paraId="0CCBC11A" w14:textId="77777777" w:rsidR="00906464" w:rsidRPr="00906464" w:rsidRDefault="00906464" w:rsidP="00906464">
      <w:pPr>
        <w:spacing w:after="160" w:line="259" w:lineRule="auto"/>
        <w:jc w:val="both"/>
        <w:rPr>
          <w:rFonts w:eastAsia="Calibri"/>
          <w:lang w:eastAsia="en-US"/>
        </w:rPr>
      </w:pPr>
      <w:proofErr w:type="spellStart"/>
      <w:r w:rsidRPr="00906464">
        <w:rPr>
          <w:rFonts w:eastAsia="Calibri"/>
          <w:lang w:eastAsia="en-US"/>
        </w:rPr>
        <w:t>TaskRunner</w:t>
      </w:r>
      <w:proofErr w:type="spellEnd"/>
      <w:r w:rsidRPr="00906464">
        <w:rPr>
          <w:rFonts w:eastAsia="Calibri"/>
          <w:lang w:eastAsia="en-US"/>
        </w:rPr>
        <w:t xml:space="preserve"> aplikacija je dio sustava koji brine o repetitivnim i asinkronim akcijama koje se događaju u sustavu. Pokreće se putem Microsoft </w:t>
      </w:r>
      <w:proofErr w:type="spellStart"/>
      <w:r w:rsidRPr="00906464">
        <w:rPr>
          <w:rFonts w:eastAsia="Calibri"/>
          <w:lang w:eastAsia="en-US"/>
        </w:rPr>
        <w:t>TaskScheduler</w:t>
      </w:r>
      <w:proofErr w:type="spellEnd"/>
      <w:r w:rsidRPr="00906464">
        <w:rPr>
          <w:rFonts w:eastAsia="Calibri"/>
          <w:lang w:eastAsia="en-US"/>
        </w:rPr>
        <w:t>-a te je napisana u C# programskom jeziku.</w:t>
      </w:r>
    </w:p>
    <w:p w14:paraId="7FBBCC9F"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Dodatno korištene tehnologije i </w:t>
      </w:r>
      <w:proofErr w:type="spellStart"/>
      <w:r w:rsidRPr="00906464">
        <w:rPr>
          <w:rFonts w:eastAsia="Calibri"/>
          <w:lang w:eastAsia="en-US"/>
        </w:rPr>
        <w:t>frameworci</w:t>
      </w:r>
      <w:proofErr w:type="spellEnd"/>
      <w:r w:rsidRPr="00906464">
        <w:rPr>
          <w:rFonts w:eastAsia="Calibri"/>
          <w:lang w:eastAsia="en-US"/>
        </w:rPr>
        <w:t xml:space="preserve">: JSON, XML, </w:t>
      </w:r>
      <w:proofErr w:type="spellStart"/>
      <w:r w:rsidRPr="00906464">
        <w:rPr>
          <w:rFonts w:eastAsia="Calibri"/>
          <w:lang w:eastAsia="en-US"/>
        </w:rPr>
        <w:t>Newtonsoft.Json</w:t>
      </w:r>
      <w:proofErr w:type="spellEnd"/>
      <w:r w:rsidRPr="00906464">
        <w:rPr>
          <w:rFonts w:eastAsia="Calibri"/>
          <w:lang w:eastAsia="en-US"/>
        </w:rPr>
        <w:t xml:space="preserve">, </w:t>
      </w:r>
      <w:proofErr w:type="spellStart"/>
      <w:r w:rsidRPr="00906464">
        <w:rPr>
          <w:rFonts w:eastAsia="Calibri"/>
          <w:lang w:eastAsia="en-US"/>
        </w:rPr>
        <w:t>NLog</w:t>
      </w:r>
      <w:proofErr w:type="spellEnd"/>
      <w:r w:rsidRPr="00906464">
        <w:rPr>
          <w:rFonts w:eastAsia="Calibri"/>
          <w:lang w:eastAsia="en-US"/>
        </w:rPr>
        <w:t xml:space="preserve">, </w:t>
      </w:r>
      <w:proofErr w:type="spellStart"/>
      <w:r w:rsidRPr="00906464">
        <w:rPr>
          <w:rFonts w:eastAsia="Calibri"/>
          <w:lang w:eastAsia="en-US"/>
        </w:rPr>
        <w:t>RestSharp</w:t>
      </w:r>
      <w:proofErr w:type="spellEnd"/>
      <w:r w:rsidRPr="00906464">
        <w:rPr>
          <w:rFonts w:eastAsia="Calibri"/>
          <w:lang w:eastAsia="en-US"/>
        </w:rPr>
        <w:t>.</w:t>
      </w:r>
    </w:p>
    <w:p w14:paraId="62A5E938"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proofErr w:type="spellStart"/>
      <w:r w:rsidRPr="00906464">
        <w:rPr>
          <w:b/>
          <w:bCs/>
          <w:i/>
          <w:iCs/>
          <w:color w:val="2F5496"/>
          <w:lang w:eastAsia="en-US"/>
        </w:rPr>
        <w:t>Reporting</w:t>
      </w:r>
      <w:proofErr w:type="spellEnd"/>
      <w:r w:rsidRPr="00906464">
        <w:rPr>
          <w:b/>
          <w:bCs/>
          <w:i/>
          <w:iCs/>
          <w:color w:val="2F5496"/>
          <w:lang w:eastAsia="en-US"/>
        </w:rPr>
        <w:t xml:space="preserve"> </w:t>
      </w:r>
      <w:proofErr w:type="spellStart"/>
      <w:r w:rsidRPr="00906464">
        <w:rPr>
          <w:b/>
          <w:bCs/>
          <w:i/>
          <w:iCs/>
          <w:color w:val="2F5496"/>
          <w:lang w:eastAsia="en-US"/>
        </w:rPr>
        <w:t>Services</w:t>
      </w:r>
      <w:proofErr w:type="spellEnd"/>
    </w:p>
    <w:p w14:paraId="11F0F41F"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Izvještajni sustav je izgrađen na Microsoft </w:t>
      </w:r>
      <w:proofErr w:type="spellStart"/>
      <w:r w:rsidRPr="00906464">
        <w:rPr>
          <w:rFonts w:eastAsia="Calibri"/>
          <w:lang w:eastAsia="en-US"/>
        </w:rPr>
        <w:t>Reporting</w:t>
      </w:r>
      <w:proofErr w:type="spellEnd"/>
      <w:r w:rsidRPr="00906464">
        <w:rPr>
          <w:rFonts w:eastAsia="Calibri"/>
          <w:lang w:eastAsia="en-US"/>
        </w:rPr>
        <w:t xml:space="preserve"> </w:t>
      </w:r>
      <w:proofErr w:type="spellStart"/>
      <w:r w:rsidRPr="00906464">
        <w:rPr>
          <w:rFonts w:eastAsia="Calibri"/>
          <w:lang w:eastAsia="en-US"/>
        </w:rPr>
        <w:t>Services</w:t>
      </w:r>
      <w:proofErr w:type="spellEnd"/>
      <w:r w:rsidRPr="00906464">
        <w:rPr>
          <w:rFonts w:eastAsia="Calibri"/>
          <w:lang w:eastAsia="en-US"/>
        </w:rPr>
        <w:t xml:space="preserve"> infrastrukturi.</w:t>
      </w:r>
    </w:p>
    <w:p w14:paraId="63D1F684" w14:textId="77777777" w:rsidR="00906464" w:rsidRPr="00906464" w:rsidRDefault="00906464" w:rsidP="00906464">
      <w:pPr>
        <w:spacing w:after="160" w:line="259" w:lineRule="auto"/>
        <w:jc w:val="both"/>
        <w:rPr>
          <w:rFonts w:eastAsia="Calibri"/>
          <w:b/>
          <w:bCs/>
          <w:lang w:eastAsia="en-US"/>
        </w:rPr>
      </w:pPr>
    </w:p>
    <w:p w14:paraId="08EB1B12" w14:textId="77777777" w:rsidR="00906464" w:rsidRPr="00906464" w:rsidRDefault="00906464" w:rsidP="00906464">
      <w:pPr>
        <w:spacing w:after="160" w:line="259" w:lineRule="auto"/>
        <w:jc w:val="both"/>
        <w:rPr>
          <w:rFonts w:eastAsia="Calibri"/>
          <w:b/>
          <w:bCs/>
          <w:lang w:eastAsia="en-US"/>
        </w:rPr>
      </w:pPr>
    </w:p>
    <w:p w14:paraId="3E7A3158" w14:textId="77777777" w:rsidR="00906464" w:rsidRPr="00906464" w:rsidRDefault="00906464" w:rsidP="00906464">
      <w:pPr>
        <w:spacing w:after="160" w:line="259" w:lineRule="auto"/>
        <w:jc w:val="both"/>
        <w:rPr>
          <w:rFonts w:eastAsia="Calibri"/>
          <w:b/>
          <w:bCs/>
          <w:lang w:eastAsia="en-US"/>
        </w:rPr>
      </w:pPr>
    </w:p>
    <w:p w14:paraId="70C3D276" w14:textId="77777777" w:rsidR="00906464" w:rsidRPr="00906464" w:rsidRDefault="00906464" w:rsidP="00906464">
      <w:pPr>
        <w:spacing w:after="160" w:line="259" w:lineRule="auto"/>
        <w:jc w:val="both"/>
        <w:rPr>
          <w:rFonts w:eastAsia="Calibri"/>
          <w:b/>
          <w:bCs/>
          <w:lang w:eastAsia="en-US"/>
        </w:rPr>
      </w:pPr>
    </w:p>
    <w:p w14:paraId="236DDC60" w14:textId="77777777" w:rsidR="00906464" w:rsidRPr="00906464" w:rsidRDefault="00906464" w:rsidP="00906464">
      <w:pPr>
        <w:spacing w:after="160" w:line="259" w:lineRule="auto"/>
        <w:jc w:val="both"/>
        <w:rPr>
          <w:rFonts w:eastAsia="Calibri"/>
          <w:b/>
          <w:bCs/>
          <w:lang w:eastAsia="en-US"/>
        </w:rPr>
      </w:pPr>
    </w:p>
    <w:p w14:paraId="48AC0ABE" w14:textId="77777777" w:rsidR="00906464" w:rsidRPr="00906464" w:rsidRDefault="00906464" w:rsidP="00906464">
      <w:pPr>
        <w:spacing w:after="160" w:line="259" w:lineRule="auto"/>
        <w:jc w:val="both"/>
        <w:rPr>
          <w:rFonts w:eastAsia="Calibri"/>
          <w:b/>
          <w:bCs/>
          <w:lang w:eastAsia="en-US"/>
        </w:rPr>
      </w:pPr>
    </w:p>
    <w:p w14:paraId="0B24F9E3" w14:textId="77777777" w:rsidR="00906464" w:rsidRPr="00906464" w:rsidRDefault="00906464" w:rsidP="00906464">
      <w:pPr>
        <w:spacing w:after="160" w:line="259" w:lineRule="auto"/>
        <w:jc w:val="both"/>
        <w:rPr>
          <w:rFonts w:eastAsia="Calibri"/>
          <w:b/>
          <w:bCs/>
          <w:lang w:eastAsia="en-US"/>
        </w:rPr>
      </w:pPr>
    </w:p>
    <w:p w14:paraId="24932B4B" w14:textId="77777777" w:rsidR="00906464" w:rsidRPr="00906464" w:rsidRDefault="00906464" w:rsidP="00906464">
      <w:pPr>
        <w:spacing w:after="160" w:line="259" w:lineRule="auto"/>
        <w:jc w:val="both"/>
        <w:rPr>
          <w:rFonts w:eastAsia="Calibri"/>
          <w:b/>
          <w:bCs/>
          <w:lang w:eastAsia="en-US"/>
        </w:rPr>
      </w:pPr>
    </w:p>
    <w:p w14:paraId="3CF0AE11" w14:textId="77777777" w:rsidR="00906464" w:rsidRPr="00906464" w:rsidRDefault="00906464" w:rsidP="00906464">
      <w:pPr>
        <w:spacing w:after="160" w:line="259" w:lineRule="auto"/>
        <w:jc w:val="both"/>
        <w:rPr>
          <w:rFonts w:eastAsia="Calibri"/>
          <w:b/>
          <w:bCs/>
          <w:lang w:eastAsia="en-US"/>
        </w:rPr>
      </w:pPr>
    </w:p>
    <w:p w14:paraId="7852A980" w14:textId="77777777" w:rsidR="00906464" w:rsidRPr="00906464" w:rsidRDefault="00906464" w:rsidP="00906464">
      <w:pPr>
        <w:spacing w:after="160" w:line="259" w:lineRule="auto"/>
        <w:jc w:val="both"/>
        <w:rPr>
          <w:rFonts w:eastAsia="Calibri"/>
          <w:b/>
          <w:bCs/>
          <w:lang w:eastAsia="en-US"/>
        </w:rPr>
      </w:pPr>
    </w:p>
    <w:p w14:paraId="163D7FD9" w14:textId="34CD30BD" w:rsidR="00906464" w:rsidRDefault="00906464" w:rsidP="00906464">
      <w:pPr>
        <w:spacing w:after="160" w:line="259" w:lineRule="auto"/>
        <w:jc w:val="both"/>
        <w:rPr>
          <w:rFonts w:eastAsia="Calibri"/>
          <w:b/>
          <w:bCs/>
          <w:lang w:eastAsia="en-US"/>
        </w:rPr>
      </w:pPr>
    </w:p>
    <w:p w14:paraId="3ED38C2A" w14:textId="54B5085D" w:rsidR="00906464" w:rsidRDefault="00906464" w:rsidP="00906464">
      <w:pPr>
        <w:spacing w:after="160" w:line="259" w:lineRule="auto"/>
        <w:jc w:val="both"/>
        <w:rPr>
          <w:rFonts w:eastAsia="Calibri"/>
          <w:b/>
          <w:bCs/>
          <w:lang w:eastAsia="en-US"/>
        </w:rPr>
      </w:pPr>
    </w:p>
    <w:p w14:paraId="400EC136" w14:textId="77777777" w:rsidR="00906464" w:rsidRPr="00906464" w:rsidRDefault="00906464" w:rsidP="00906464">
      <w:pPr>
        <w:spacing w:after="160" w:line="259" w:lineRule="auto"/>
        <w:jc w:val="both"/>
        <w:rPr>
          <w:rFonts w:eastAsia="Calibri"/>
          <w:b/>
          <w:bCs/>
          <w:lang w:eastAsia="en-US"/>
        </w:rPr>
      </w:pPr>
    </w:p>
    <w:p w14:paraId="505E747C" w14:textId="77777777" w:rsidR="00906464" w:rsidRPr="00906464" w:rsidRDefault="00906464" w:rsidP="00906464">
      <w:pPr>
        <w:spacing w:after="160" w:line="259" w:lineRule="auto"/>
        <w:jc w:val="both"/>
        <w:rPr>
          <w:rFonts w:eastAsia="Calibri"/>
          <w:b/>
          <w:bCs/>
          <w:lang w:eastAsia="en-US"/>
        </w:rPr>
      </w:pPr>
    </w:p>
    <w:p w14:paraId="52A78BEB"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t>Opis usluge</w:t>
      </w:r>
    </w:p>
    <w:p w14:paraId="00AF8C2B" w14:textId="77777777" w:rsidR="00906464" w:rsidRPr="00906464" w:rsidRDefault="00906464" w:rsidP="00906464">
      <w:pPr>
        <w:spacing w:after="160" w:line="259" w:lineRule="auto"/>
        <w:jc w:val="both"/>
        <w:rPr>
          <w:rFonts w:eastAsia="Calibri"/>
          <w:bCs/>
          <w:iCs/>
          <w:lang w:eastAsia="en-US"/>
        </w:rPr>
      </w:pPr>
      <w:r w:rsidRPr="00906464">
        <w:rPr>
          <w:rFonts w:eastAsia="Calibri"/>
          <w:bCs/>
          <w:iCs/>
          <w:lang w:eastAsia="en-US"/>
        </w:rPr>
        <w:t xml:space="preserve">Kroz ugovor o uslugama održavanja i nadogradnji sustava </w:t>
      </w:r>
      <w:proofErr w:type="spellStart"/>
      <w:r w:rsidRPr="00906464">
        <w:rPr>
          <w:rFonts w:eastAsia="Calibri"/>
          <w:bCs/>
          <w:iCs/>
          <w:lang w:eastAsia="en-US"/>
        </w:rPr>
        <w:t>eFondovi</w:t>
      </w:r>
      <w:proofErr w:type="spellEnd"/>
      <w:r w:rsidRPr="00906464">
        <w:rPr>
          <w:rFonts w:eastAsia="Calibri"/>
          <w:bCs/>
          <w:iCs/>
          <w:lang w:eastAsia="en-US"/>
        </w:rPr>
        <w:t xml:space="preserve"> potrebno je osigurati sve vrste održavanja sustava kao i usluge nadogradnji sustava prema zahtjevima MRRFEU i MRMSOSP. Sa strane Naručitelja sustav </w:t>
      </w:r>
      <w:proofErr w:type="spellStart"/>
      <w:r w:rsidRPr="00906464">
        <w:rPr>
          <w:rFonts w:eastAsia="Calibri"/>
          <w:bCs/>
          <w:iCs/>
          <w:lang w:eastAsia="en-US"/>
        </w:rPr>
        <w:t>eFondovi</w:t>
      </w:r>
      <w:proofErr w:type="spellEnd"/>
      <w:r w:rsidRPr="00906464">
        <w:rPr>
          <w:rFonts w:eastAsia="Calibri"/>
          <w:bCs/>
          <w:iCs/>
          <w:lang w:eastAsia="en-US"/>
        </w:rPr>
        <w:t xml:space="preserve"> administriraju </w:t>
      </w:r>
      <w:proofErr w:type="spellStart"/>
      <w:r w:rsidRPr="00906464">
        <w:rPr>
          <w:rFonts w:eastAsia="Calibri"/>
          <w:bCs/>
          <w:iCs/>
          <w:lang w:eastAsia="en-US"/>
        </w:rPr>
        <w:t>superadministratori</w:t>
      </w:r>
      <w:proofErr w:type="spellEnd"/>
      <w:r w:rsidRPr="00906464">
        <w:rPr>
          <w:rFonts w:eastAsia="Calibri"/>
          <w:bCs/>
          <w:iCs/>
          <w:lang w:eastAsia="en-US"/>
        </w:rPr>
        <w:t xml:space="preserve"> sustava iz MRRFEU i MRMSOPS, koji su i nadležni za svu komunikaciju sa pružateljem usluga. U tom smislu, u daljnjem tekstu termin „korisnici“ se odnosi na </w:t>
      </w:r>
      <w:proofErr w:type="spellStart"/>
      <w:r w:rsidRPr="00906464">
        <w:rPr>
          <w:rFonts w:eastAsia="Calibri"/>
          <w:bCs/>
          <w:iCs/>
          <w:lang w:eastAsia="en-US"/>
        </w:rPr>
        <w:t>superadministratore</w:t>
      </w:r>
      <w:proofErr w:type="spellEnd"/>
      <w:r w:rsidRPr="00906464">
        <w:rPr>
          <w:rFonts w:eastAsia="Calibri"/>
          <w:bCs/>
          <w:iCs/>
          <w:lang w:eastAsia="en-US"/>
        </w:rPr>
        <w:t xml:space="preserve"> sustava, a ne na pružanje korisničke podrške stvarnim korisnicima sustava </w:t>
      </w:r>
      <w:proofErr w:type="spellStart"/>
      <w:r w:rsidRPr="00906464">
        <w:rPr>
          <w:rFonts w:eastAsia="Calibri"/>
          <w:bCs/>
          <w:iCs/>
          <w:lang w:eastAsia="en-US"/>
        </w:rPr>
        <w:t>eFondovi</w:t>
      </w:r>
      <w:proofErr w:type="spellEnd"/>
      <w:r w:rsidRPr="00906464">
        <w:rPr>
          <w:rFonts w:eastAsia="Calibri"/>
          <w:bCs/>
          <w:iCs/>
          <w:lang w:eastAsia="en-US"/>
        </w:rPr>
        <w:t xml:space="preserve">. Korisničku podršku za sustav </w:t>
      </w:r>
      <w:proofErr w:type="spellStart"/>
      <w:r w:rsidRPr="00906464">
        <w:rPr>
          <w:rFonts w:eastAsia="Calibri"/>
          <w:bCs/>
          <w:iCs/>
          <w:lang w:eastAsia="en-US"/>
        </w:rPr>
        <w:t>eFondovi</w:t>
      </w:r>
      <w:proofErr w:type="spellEnd"/>
      <w:r w:rsidRPr="00906464">
        <w:rPr>
          <w:rFonts w:eastAsia="Calibri"/>
          <w:bCs/>
          <w:iCs/>
          <w:lang w:eastAsia="en-US"/>
        </w:rPr>
        <w:t xml:space="preserve"> osiguravaju MRRFEU i MRMSOSP, svaki u svojoj nadležnosti.</w:t>
      </w:r>
    </w:p>
    <w:p w14:paraId="69A10045" w14:textId="77777777" w:rsidR="00906464" w:rsidRPr="00906464" w:rsidRDefault="00906464" w:rsidP="00906464">
      <w:pPr>
        <w:spacing w:after="160" w:line="259" w:lineRule="auto"/>
        <w:jc w:val="both"/>
        <w:rPr>
          <w:rFonts w:eastAsia="Calibri"/>
          <w:lang w:eastAsia="en-US"/>
        </w:rPr>
      </w:pPr>
      <w:r w:rsidRPr="00906464">
        <w:rPr>
          <w:rFonts w:eastAsia="Calibri"/>
          <w:bCs/>
          <w:iCs/>
          <w:lang w:eastAsia="en-US"/>
        </w:rPr>
        <w:t xml:space="preserve">Ukoliko se, u složenijim situacijama, pokaže potreba za pružanjem izravne podrške nekome od stvarnih korisnika sustava </w:t>
      </w:r>
      <w:proofErr w:type="spellStart"/>
      <w:r w:rsidRPr="00906464">
        <w:rPr>
          <w:rFonts w:eastAsia="Calibri"/>
          <w:bCs/>
          <w:iCs/>
          <w:lang w:eastAsia="en-US"/>
        </w:rPr>
        <w:t>eFondovi</w:t>
      </w:r>
      <w:proofErr w:type="spellEnd"/>
      <w:r w:rsidRPr="00906464">
        <w:rPr>
          <w:rFonts w:eastAsia="Calibri"/>
          <w:bCs/>
          <w:iCs/>
          <w:lang w:eastAsia="en-US"/>
        </w:rPr>
        <w:t>, isto se može zatražiti od pružatelja usluge.</w:t>
      </w:r>
    </w:p>
    <w:p w14:paraId="60944F2D" w14:textId="77777777" w:rsidR="00906464" w:rsidRPr="00906464" w:rsidRDefault="00906464" w:rsidP="00906464">
      <w:pPr>
        <w:keepNext/>
        <w:keepLines/>
        <w:numPr>
          <w:ilvl w:val="0"/>
          <w:numId w:val="5"/>
        </w:numPr>
        <w:spacing w:before="40" w:after="160" w:line="259" w:lineRule="auto"/>
        <w:outlineLvl w:val="3"/>
        <w:rPr>
          <w:b/>
          <w:bCs/>
          <w:i/>
          <w:iCs/>
          <w:vanish/>
          <w:color w:val="2F5496"/>
          <w:lang w:eastAsia="en-US"/>
        </w:rPr>
      </w:pPr>
    </w:p>
    <w:p w14:paraId="34AE5D2C"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r w:rsidRPr="00906464">
        <w:rPr>
          <w:b/>
          <w:bCs/>
          <w:i/>
          <w:iCs/>
          <w:color w:val="2F5496"/>
          <w:lang w:eastAsia="en-US"/>
        </w:rPr>
        <w:t>Održavanje</w:t>
      </w:r>
    </w:p>
    <w:p w14:paraId="20392313" w14:textId="77777777" w:rsidR="00906464" w:rsidRPr="00906464" w:rsidRDefault="00906464" w:rsidP="00906464">
      <w:pPr>
        <w:spacing w:after="160" w:line="259" w:lineRule="auto"/>
        <w:rPr>
          <w:rFonts w:eastAsia="Calibri"/>
          <w:b/>
          <w:bCs/>
          <w:lang w:eastAsia="en-US"/>
        </w:rPr>
      </w:pPr>
      <w:r w:rsidRPr="00906464">
        <w:rPr>
          <w:rFonts w:eastAsia="Calibri"/>
          <w:b/>
          <w:bCs/>
          <w:lang w:eastAsia="en-US"/>
        </w:rPr>
        <w:t>3.1.1 Redovito održavanje</w:t>
      </w:r>
    </w:p>
    <w:p w14:paraId="4B034B52"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Ustroj, održavanje rada i nadzor centraliziranog sustava suradnje s MRRFEU i MRMSOSP u segmentu prijave upita, praćenja statusa rješavanja, prijedloga unaprjeđenja procesa rješavanja upita i izvještavanje MRRFEU i MRMSOSP o statusu;</w:t>
      </w:r>
    </w:p>
    <w:p w14:paraId="586D6433"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zaprimanje i evidentiranje zahtjeva kroz korisničku podršku;</w:t>
      </w:r>
    </w:p>
    <w:p w14:paraId="77A9E971"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pružanje pomoći korisnicima u korištenju sustava telefonom, e-mailom ili udaljenim pristupom;</w:t>
      </w:r>
    </w:p>
    <w:p w14:paraId="4C6D89FD"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pružanje pomoći korisnicima u korištenju sustava na lokaciji MRRFEU i MRMSOSP prema potrebi;</w:t>
      </w:r>
    </w:p>
    <w:p w14:paraId="21538528"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pružanje informacija o načinu rada pojedinog algoritma ili načinu na koji je pojedini dio sustava implementiran (npr. implementirane funkcionalnosti pojedinih modula i utjecaj na druge obrasce u sustavu i slično);</w:t>
      </w:r>
    </w:p>
    <w:p w14:paraId="1C2805A2"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koordinacija prioriteta i rješavanja zahtjeva kroz korisničku podršku;</w:t>
      </w:r>
    </w:p>
    <w:p w14:paraId="466CD0DF"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obavještavanje o izlasku novih verzija sustava;</w:t>
      </w:r>
    </w:p>
    <w:p w14:paraId="5795DD9E"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redovito održavanje SQL baza podataka prema najboljoj praksi koju propisuje proizvođač;</w:t>
      </w:r>
    </w:p>
    <w:p w14:paraId="2B63D1BD" w14:textId="77777777" w:rsidR="00906464" w:rsidRPr="00906464" w:rsidRDefault="00906464" w:rsidP="00906464">
      <w:pPr>
        <w:numPr>
          <w:ilvl w:val="0"/>
          <w:numId w:val="1"/>
        </w:numPr>
        <w:tabs>
          <w:tab w:val="left" w:pos="426"/>
        </w:tabs>
        <w:spacing w:after="40" w:line="259" w:lineRule="auto"/>
        <w:contextualSpacing/>
        <w:jc w:val="both"/>
        <w:rPr>
          <w:rFonts w:eastAsia="Calibri"/>
          <w:lang w:eastAsia="en-US"/>
        </w:rPr>
      </w:pPr>
      <w:r w:rsidRPr="00906464">
        <w:rPr>
          <w:rFonts w:eastAsia="Calibri"/>
          <w:lang w:eastAsia="en-US"/>
        </w:rPr>
        <w:t>ostalu podršku podrazumijevanu pod pojmom redovitog održavanja aplikacija.</w:t>
      </w:r>
    </w:p>
    <w:p w14:paraId="2F72033F" w14:textId="77777777" w:rsidR="00906464" w:rsidRPr="00906464" w:rsidRDefault="00906464" w:rsidP="00906464">
      <w:pPr>
        <w:tabs>
          <w:tab w:val="left" w:pos="426"/>
        </w:tabs>
        <w:spacing w:after="40"/>
        <w:ind w:left="360"/>
        <w:contextualSpacing/>
        <w:jc w:val="both"/>
        <w:rPr>
          <w:rFonts w:eastAsia="Calibri"/>
          <w:lang w:eastAsia="en-US"/>
        </w:rPr>
      </w:pPr>
    </w:p>
    <w:p w14:paraId="43F35B95" w14:textId="77777777" w:rsidR="00906464" w:rsidRPr="00906464" w:rsidRDefault="00906464" w:rsidP="00906464">
      <w:pPr>
        <w:spacing w:after="160" w:line="259" w:lineRule="auto"/>
        <w:rPr>
          <w:rFonts w:eastAsia="Calibri"/>
          <w:b/>
          <w:bCs/>
          <w:lang w:eastAsia="en-US"/>
        </w:rPr>
      </w:pPr>
      <w:r w:rsidRPr="00906464">
        <w:rPr>
          <w:rFonts w:eastAsia="Calibri"/>
          <w:b/>
          <w:bCs/>
          <w:lang w:eastAsia="en-US"/>
        </w:rPr>
        <w:t>3.1.2 Održavanje prema potrebi</w:t>
      </w:r>
    </w:p>
    <w:p w14:paraId="6A0D38D8"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Otklanjanje grešaka u radu programskih proizvoda, uključujući:</w:t>
      </w:r>
    </w:p>
    <w:p w14:paraId="184AAEE2"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a.</w:t>
      </w:r>
      <w:r w:rsidRPr="00906464">
        <w:rPr>
          <w:rFonts w:eastAsia="Calibri"/>
          <w:lang w:eastAsia="en-US"/>
        </w:rPr>
        <w:tab/>
        <w:t xml:space="preserve">ispravak pogrešaka u ispisu </w:t>
      </w:r>
    </w:p>
    <w:p w14:paraId="0423C39C"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b.</w:t>
      </w:r>
      <w:r w:rsidRPr="00906464">
        <w:rPr>
          <w:rFonts w:eastAsia="Calibri"/>
          <w:lang w:eastAsia="en-US"/>
        </w:rPr>
        <w:tab/>
        <w:t>ispravak pogrešaka u obradama u sustavu (npr. pogreška u algoritmu za obračun bespovratnih sredstava)</w:t>
      </w:r>
    </w:p>
    <w:p w14:paraId="6B13F14A"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c.</w:t>
      </w:r>
      <w:r w:rsidRPr="00906464">
        <w:rPr>
          <w:rFonts w:eastAsia="Calibri"/>
          <w:lang w:eastAsia="en-US"/>
        </w:rPr>
        <w:tab/>
        <w:t>ispravak pogrešaka u programskom kodu (npr. pogrešna provjera dozvola)</w:t>
      </w:r>
    </w:p>
    <w:p w14:paraId="771C97DE"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d.</w:t>
      </w:r>
      <w:r w:rsidRPr="00906464">
        <w:rPr>
          <w:rFonts w:eastAsia="Calibri"/>
          <w:lang w:eastAsia="en-US"/>
        </w:rPr>
        <w:tab/>
        <w:t xml:space="preserve">manje prilagodbe sustava (npr. izmjena vrijednosti ili pozicije elemenata na stranici, dodavanje </w:t>
      </w:r>
      <w:proofErr w:type="spellStart"/>
      <w:r w:rsidRPr="00906464">
        <w:rPr>
          <w:rFonts w:eastAsia="Calibri"/>
          <w:lang w:eastAsia="en-US"/>
        </w:rPr>
        <w:t>labela</w:t>
      </w:r>
      <w:proofErr w:type="spellEnd"/>
      <w:r w:rsidRPr="00906464">
        <w:rPr>
          <w:rFonts w:eastAsia="Calibri"/>
          <w:lang w:eastAsia="en-US"/>
        </w:rPr>
        <w:t xml:space="preserve">, izmjena postojećih </w:t>
      </w:r>
      <w:proofErr w:type="spellStart"/>
      <w:r w:rsidRPr="00906464">
        <w:rPr>
          <w:rFonts w:eastAsia="Calibri"/>
          <w:lang w:eastAsia="en-US"/>
        </w:rPr>
        <w:t>labela</w:t>
      </w:r>
      <w:proofErr w:type="spellEnd"/>
      <w:r w:rsidRPr="00906464">
        <w:rPr>
          <w:rFonts w:eastAsia="Calibri"/>
          <w:lang w:eastAsia="en-US"/>
        </w:rPr>
        <w:t>, skrivanje pojedinih elemenata iz prikaza, uvjetovanje prikaza elemenata ovisno o dozvolama korisnika) u trajanju do pola dana po zahtjevu s uključenom analizom, izvedbom i testiranjem</w:t>
      </w:r>
    </w:p>
    <w:p w14:paraId="1EFB26BF"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e.</w:t>
      </w:r>
      <w:r w:rsidRPr="00906464">
        <w:rPr>
          <w:rFonts w:eastAsia="Calibri"/>
          <w:lang w:eastAsia="en-US"/>
        </w:rPr>
        <w:tab/>
        <w:t>ispravak pogrešaka u dizajnu (npr. pogreška pri prelamanju elemenata sučelja);</w:t>
      </w:r>
    </w:p>
    <w:p w14:paraId="240A340C"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otklanjanje zastoja u izvođenju obrada koji nisu nastali zbog nepravilnog korištenja informacijskog sustava ili kao posljedica neispravnosti opreme;</w:t>
      </w:r>
    </w:p>
    <w:p w14:paraId="367B6EDA"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testiranje i implementaciju ispravaka otkrivenih grešaka;</w:t>
      </w:r>
    </w:p>
    <w:p w14:paraId="38586767"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puštanje novih inačica na produkcijsku, testnu i edukacijsku okolinu;</w:t>
      </w:r>
    </w:p>
    <w:p w14:paraId="3283BBD3"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ad-</w:t>
      </w:r>
      <w:proofErr w:type="spellStart"/>
      <w:r w:rsidRPr="00906464">
        <w:rPr>
          <w:rFonts w:eastAsia="Calibri"/>
          <w:lang w:eastAsia="en-US"/>
        </w:rPr>
        <w:t>hoc</w:t>
      </w:r>
      <w:proofErr w:type="spellEnd"/>
      <w:r w:rsidRPr="00906464">
        <w:rPr>
          <w:rFonts w:eastAsia="Calibri"/>
          <w:lang w:eastAsia="en-US"/>
        </w:rPr>
        <w:t xml:space="preserve"> intervencije na bazi podataka prema potrebi;</w:t>
      </w:r>
    </w:p>
    <w:p w14:paraId="02C96C97"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lastRenderedPageBreak/>
        <w:t xml:space="preserve">kopiranje setova podataka iz produkcijske baze na kopiju produkcije uz </w:t>
      </w:r>
      <w:proofErr w:type="spellStart"/>
      <w:r w:rsidRPr="00906464">
        <w:rPr>
          <w:rFonts w:eastAsia="Calibri"/>
          <w:lang w:eastAsia="en-US"/>
        </w:rPr>
        <w:t>anonimizaciju</w:t>
      </w:r>
      <w:proofErr w:type="spellEnd"/>
      <w:r w:rsidRPr="00906464">
        <w:rPr>
          <w:rFonts w:eastAsia="Calibri"/>
          <w:lang w:eastAsia="en-US"/>
        </w:rPr>
        <w:t xml:space="preserve"> prema zahtjevu MRRFEU i MRMSOSP;</w:t>
      </w:r>
    </w:p>
    <w:p w14:paraId="045795A8"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optimizacija rada sustava uslijed usporenja rada sustava, na zahtjev;</w:t>
      </w:r>
    </w:p>
    <w:p w14:paraId="2F14F55F"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podrška MRRFEU prilikom implementacije sigurnosnih zakrpi, sigurnosne pohrane baza i aplikacija te u slučajevima izmjena na postojećoj mrežnoj, poslužiteljskoj ili datotečnoj infrastrukturi, u skladu s internim procedurama MRRFEU;</w:t>
      </w:r>
    </w:p>
    <w:p w14:paraId="521615D8" w14:textId="77777777" w:rsidR="00906464" w:rsidRPr="00906464" w:rsidRDefault="00906464" w:rsidP="00906464">
      <w:pPr>
        <w:numPr>
          <w:ilvl w:val="0"/>
          <w:numId w:val="2"/>
        </w:numPr>
        <w:spacing w:after="40" w:line="259" w:lineRule="auto"/>
        <w:contextualSpacing/>
        <w:rPr>
          <w:rFonts w:eastAsia="Calibri"/>
          <w:lang w:eastAsia="en-US"/>
        </w:rPr>
      </w:pPr>
      <w:r w:rsidRPr="00906464">
        <w:rPr>
          <w:rFonts w:eastAsia="Calibri"/>
          <w:lang w:eastAsia="en-US"/>
        </w:rPr>
        <w:t>savjetovanje i pomoć pri definiranju zahtjeva nad aktivnim dijelovima sustava u svrhu poboljšanja kvalitete;</w:t>
      </w:r>
    </w:p>
    <w:p w14:paraId="3450CFFB" w14:textId="77777777" w:rsidR="00906464" w:rsidRPr="00906464" w:rsidRDefault="00906464" w:rsidP="00906464">
      <w:pPr>
        <w:numPr>
          <w:ilvl w:val="0"/>
          <w:numId w:val="2"/>
        </w:numPr>
        <w:spacing w:after="40" w:line="259" w:lineRule="auto"/>
        <w:contextualSpacing/>
        <w:rPr>
          <w:rFonts w:eastAsia="Calibri"/>
          <w:lang w:eastAsia="en-US"/>
        </w:rPr>
      </w:pPr>
      <w:r w:rsidRPr="00906464">
        <w:rPr>
          <w:rFonts w:eastAsia="Calibri"/>
          <w:lang w:eastAsia="en-US"/>
        </w:rPr>
        <w:t>obuka ključnih korisnika sustava;</w:t>
      </w:r>
    </w:p>
    <w:p w14:paraId="1B479D83"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ažuriranje dokumentacije sustava;</w:t>
      </w:r>
    </w:p>
    <w:p w14:paraId="25726F73" w14:textId="77777777" w:rsidR="00906464" w:rsidRPr="00906464" w:rsidRDefault="00906464" w:rsidP="00906464">
      <w:pPr>
        <w:numPr>
          <w:ilvl w:val="0"/>
          <w:numId w:val="2"/>
        </w:numPr>
        <w:tabs>
          <w:tab w:val="left" w:pos="426"/>
        </w:tabs>
        <w:spacing w:after="40" w:line="259" w:lineRule="auto"/>
        <w:contextualSpacing/>
        <w:jc w:val="both"/>
        <w:rPr>
          <w:rFonts w:eastAsia="Calibri"/>
          <w:lang w:eastAsia="en-US"/>
        </w:rPr>
      </w:pPr>
      <w:r w:rsidRPr="00906464">
        <w:rPr>
          <w:rFonts w:eastAsia="Calibri"/>
          <w:lang w:eastAsia="en-US"/>
        </w:rPr>
        <w:t>ostala podrška na zahtjev naručitelja.</w:t>
      </w:r>
    </w:p>
    <w:p w14:paraId="322A65D8" w14:textId="77777777" w:rsidR="00906464" w:rsidRPr="00906464" w:rsidRDefault="00906464" w:rsidP="00906464">
      <w:pPr>
        <w:tabs>
          <w:tab w:val="left" w:pos="426"/>
        </w:tabs>
        <w:spacing w:after="40"/>
        <w:ind w:left="360"/>
        <w:contextualSpacing/>
        <w:jc w:val="both"/>
        <w:rPr>
          <w:rFonts w:eastAsia="Calibri"/>
          <w:lang w:eastAsia="en-US"/>
        </w:rPr>
      </w:pPr>
    </w:p>
    <w:p w14:paraId="1F91EBDC" w14:textId="77777777" w:rsidR="00906464" w:rsidRPr="00906464" w:rsidRDefault="00906464" w:rsidP="00906464">
      <w:pPr>
        <w:spacing w:after="160" w:line="259" w:lineRule="auto"/>
        <w:rPr>
          <w:rFonts w:eastAsia="Calibri"/>
          <w:b/>
          <w:bCs/>
          <w:lang w:eastAsia="en-US"/>
        </w:rPr>
      </w:pPr>
      <w:r w:rsidRPr="00906464">
        <w:rPr>
          <w:rFonts w:eastAsia="Calibri"/>
          <w:b/>
          <w:bCs/>
          <w:lang w:eastAsia="en-US"/>
        </w:rPr>
        <w:t>3.1.3 Preventivno održavanje</w:t>
      </w:r>
    </w:p>
    <w:p w14:paraId="3C1208F9"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Redoviti nadzor osnovnih pretpostavki ispravnog rada sustava na produkcijskoj okolini:</w:t>
      </w:r>
    </w:p>
    <w:p w14:paraId="1AEF1F30"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a.</w:t>
      </w:r>
      <w:r w:rsidRPr="00906464">
        <w:rPr>
          <w:rFonts w:eastAsia="Calibri"/>
          <w:lang w:eastAsia="en-US"/>
        </w:rPr>
        <w:tab/>
        <w:t xml:space="preserve">Praćenje rada sustava, izvještavanje o rezultatima rada </w:t>
      </w:r>
    </w:p>
    <w:p w14:paraId="628C2909"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b.</w:t>
      </w:r>
      <w:r w:rsidRPr="00906464">
        <w:rPr>
          <w:rFonts w:eastAsia="Calibri"/>
          <w:lang w:eastAsia="en-US"/>
        </w:rPr>
        <w:tab/>
        <w:t>Preventivna provjera poziva i projektnih prijava na zahtjev MRRFEU i MRMSOSP</w:t>
      </w:r>
    </w:p>
    <w:p w14:paraId="360F2BBE"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c.</w:t>
      </w:r>
      <w:r w:rsidRPr="00906464">
        <w:rPr>
          <w:rFonts w:eastAsia="Calibri"/>
          <w:lang w:eastAsia="en-US"/>
        </w:rPr>
        <w:tab/>
        <w:t>Praćenje NIAS-a i nesmetanog rada usluge</w:t>
      </w:r>
    </w:p>
    <w:p w14:paraId="7F0DD9F5"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d.</w:t>
      </w:r>
      <w:r w:rsidRPr="00906464">
        <w:rPr>
          <w:rFonts w:eastAsia="Calibri"/>
          <w:lang w:eastAsia="en-US"/>
        </w:rPr>
        <w:tab/>
        <w:t>Praćenje dohvaćanja podataka javnih registara</w:t>
      </w:r>
    </w:p>
    <w:p w14:paraId="516F8636"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e.</w:t>
      </w:r>
      <w:r w:rsidRPr="00906464">
        <w:rPr>
          <w:rFonts w:eastAsia="Calibri"/>
          <w:lang w:eastAsia="en-US"/>
        </w:rPr>
        <w:tab/>
        <w:t>Praćenje preuzimanja podataka iz ESIF MIS sustava;</w:t>
      </w:r>
    </w:p>
    <w:p w14:paraId="3E7CA959"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f.</w:t>
      </w:r>
      <w:r w:rsidRPr="00906464">
        <w:rPr>
          <w:rFonts w:eastAsia="Calibri"/>
          <w:lang w:eastAsia="en-US"/>
        </w:rPr>
        <w:tab/>
        <w:t>Praćenje preuzimanja podataka iz OIB sustava;</w:t>
      </w:r>
    </w:p>
    <w:p w14:paraId="4F798C1B"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Redoviti nadzor nad funkcioniranjem sistemske infrastrukture</w:t>
      </w:r>
    </w:p>
    <w:p w14:paraId="0500BA4F"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a.</w:t>
      </w:r>
      <w:r w:rsidRPr="00906464">
        <w:rPr>
          <w:rFonts w:eastAsia="Calibri"/>
          <w:lang w:eastAsia="en-US"/>
        </w:rPr>
        <w:tab/>
        <w:t>nadzor slobodnog diskovnog prostora i rasta baze podataka te pravovremeno obavještavanje MRRFEU o radnjama koje je potrebno poduzeti u slučaju kritičnog ili gotovo kritičnog smanjenja slobodnih spomenutih resursa,</w:t>
      </w:r>
    </w:p>
    <w:p w14:paraId="07F81BA7"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b.</w:t>
      </w:r>
      <w:r w:rsidRPr="00906464">
        <w:rPr>
          <w:rFonts w:eastAsia="Calibri"/>
          <w:lang w:eastAsia="en-US"/>
        </w:rPr>
        <w:tab/>
        <w:t>nadzor upozorenja sistemske okoline i sistemskog softvera „</w:t>
      </w:r>
      <w:proofErr w:type="spellStart"/>
      <w:r w:rsidRPr="00906464">
        <w:rPr>
          <w:rFonts w:eastAsia="Calibri"/>
          <w:lang w:eastAsia="en-US"/>
        </w:rPr>
        <w:t>alert</w:t>
      </w:r>
      <w:proofErr w:type="spellEnd"/>
      <w:r w:rsidRPr="00906464">
        <w:rPr>
          <w:rFonts w:eastAsia="Calibri"/>
          <w:lang w:eastAsia="en-US"/>
        </w:rPr>
        <w:t xml:space="preserve"> monitoring“ te pravovremeno obavještavanje MRRFEU o radnjama koje je potrebno poduzeti u slučaju pojave „</w:t>
      </w:r>
      <w:proofErr w:type="spellStart"/>
      <w:r w:rsidRPr="00906464">
        <w:rPr>
          <w:rFonts w:eastAsia="Calibri"/>
          <w:lang w:eastAsia="en-US"/>
        </w:rPr>
        <w:t>alert</w:t>
      </w:r>
      <w:proofErr w:type="spellEnd"/>
      <w:r w:rsidRPr="00906464">
        <w:rPr>
          <w:rFonts w:eastAsia="Calibri"/>
          <w:lang w:eastAsia="en-US"/>
        </w:rPr>
        <w:t xml:space="preserve"> monitoring“ upozorenja, </w:t>
      </w:r>
    </w:p>
    <w:p w14:paraId="54499CED"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c.</w:t>
      </w:r>
      <w:r w:rsidRPr="00906464">
        <w:rPr>
          <w:rFonts w:eastAsia="Calibri"/>
          <w:lang w:eastAsia="en-US"/>
        </w:rPr>
        <w:tab/>
        <w:t>pregled sistemskih i aplikativnih logova te pravovremeno obavještavanje MRRFEU o radnjama koje potrebno poduzeti u slučaju pojave upozorenja o greškama;</w:t>
      </w:r>
    </w:p>
    <w:p w14:paraId="2715FFF9"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d.</w:t>
      </w:r>
      <w:r w:rsidRPr="00906464">
        <w:rPr>
          <w:rFonts w:eastAsia="Calibri"/>
          <w:lang w:eastAsia="en-US"/>
        </w:rPr>
        <w:tab/>
        <w:t xml:space="preserve">nadzor funkcioniranja </w:t>
      </w:r>
      <w:proofErr w:type="spellStart"/>
      <w:r w:rsidRPr="00906464">
        <w:rPr>
          <w:rFonts w:eastAsia="Calibri"/>
          <w:lang w:eastAsia="en-US"/>
        </w:rPr>
        <w:t>cluster</w:t>
      </w:r>
      <w:proofErr w:type="spellEnd"/>
      <w:r w:rsidRPr="00906464">
        <w:rPr>
          <w:rFonts w:eastAsia="Calibri"/>
          <w:lang w:eastAsia="en-US"/>
        </w:rPr>
        <w:t xml:space="preserve"> sustava te pravovremeno obavještavanje MRRFEU o radnjama koje potrebno poduzeti u slučaju rada </w:t>
      </w:r>
      <w:proofErr w:type="spellStart"/>
      <w:r w:rsidRPr="00906464">
        <w:rPr>
          <w:rFonts w:eastAsia="Calibri"/>
          <w:lang w:eastAsia="en-US"/>
        </w:rPr>
        <w:t>cluster</w:t>
      </w:r>
      <w:proofErr w:type="spellEnd"/>
      <w:r w:rsidRPr="00906464">
        <w:rPr>
          <w:rFonts w:eastAsia="Calibri"/>
          <w:lang w:eastAsia="en-US"/>
        </w:rPr>
        <w:t xml:space="preserve"> sustava koje odstupa od propisanog funkcionalnom specifikacijom;</w:t>
      </w:r>
    </w:p>
    <w:p w14:paraId="1209BF10" w14:textId="77777777" w:rsidR="00906464" w:rsidRPr="00906464" w:rsidRDefault="00906464" w:rsidP="00906464">
      <w:pPr>
        <w:tabs>
          <w:tab w:val="left" w:pos="993"/>
        </w:tabs>
        <w:spacing w:after="40"/>
        <w:ind w:left="567"/>
        <w:jc w:val="both"/>
        <w:rPr>
          <w:rFonts w:eastAsia="Calibri"/>
          <w:lang w:eastAsia="en-US"/>
        </w:rPr>
      </w:pPr>
      <w:r w:rsidRPr="00906464">
        <w:rPr>
          <w:rFonts w:eastAsia="Calibri"/>
          <w:lang w:eastAsia="en-US"/>
        </w:rPr>
        <w:t>e.</w:t>
      </w:r>
      <w:r w:rsidRPr="00906464">
        <w:rPr>
          <w:rFonts w:eastAsia="Calibri"/>
          <w:lang w:eastAsia="en-US"/>
        </w:rPr>
        <w:tab/>
        <w:t>nadzor izvršavanja pričuvne pohrane „backup podataka“ te hitno obavještavanje MRRFEU o radnjama koje potrebno ili će poduzeti u slučaju da izvršavanje pričuvne pohrane podataka nije uspješno izvršeno;</w:t>
      </w:r>
    </w:p>
    <w:p w14:paraId="1AF386DB"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 xml:space="preserve">Provođenje redovitih kvartalnih pregleda infrastrukture Sustava i izvještavanje o stanju Sustava; </w:t>
      </w:r>
    </w:p>
    <w:p w14:paraId="0B894253"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Provođenje preventivnog pregleda stanja Sustava udaljenim pristupom i dostava zapisnika o izvršenoj usluzi po Zahtjevu;</w:t>
      </w:r>
    </w:p>
    <w:p w14:paraId="2BC2178F"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Savjetovanje vezano uz moguća poboljšanja na programskom rješenju i vezanim poslovnim procesima po zahtjevu MRRFEU i MRMSOSP</w:t>
      </w:r>
    </w:p>
    <w:p w14:paraId="500EA5A3" w14:textId="77777777" w:rsidR="00906464" w:rsidRPr="00906464" w:rsidRDefault="00906464" w:rsidP="00906464">
      <w:pPr>
        <w:numPr>
          <w:ilvl w:val="0"/>
          <w:numId w:val="3"/>
        </w:numPr>
        <w:tabs>
          <w:tab w:val="left" w:pos="426"/>
        </w:tabs>
        <w:spacing w:after="40" w:line="259" w:lineRule="auto"/>
        <w:contextualSpacing/>
        <w:jc w:val="both"/>
        <w:rPr>
          <w:rFonts w:eastAsia="Calibri"/>
          <w:lang w:eastAsia="en-US"/>
        </w:rPr>
      </w:pPr>
      <w:r w:rsidRPr="00906464">
        <w:rPr>
          <w:rFonts w:eastAsia="Calibri"/>
          <w:lang w:eastAsia="en-US"/>
        </w:rPr>
        <w:t>ostala podrška na zahtjev naručitelja.</w:t>
      </w:r>
    </w:p>
    <w:p w14:paraId="5CF52C24" w14:textId="77777777" w:rsidR="00906464" w:rsidRPr="00906464" w:rsidRDefault="00906464" w:rsidP="00906464">
      <w:pPr>
        <w:spacing w:before="120"/>
        <w:ind w:left="720"/>
        <w:contextualSpacing/>
        <w:jc w:val="both"/>
        <w:rPr>
          <w:rFonts w:eastAsia="Calibri"/>
          <w:lang w:eastAsia="en-US"/>
        </w:rPr>
      </w:pPr>
    </w:p>
    <w:p w14:paraId="44AB3752"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r w:rsidRPr="00906464">
        <w:rPr>
          <w:b/>
          <w:bCs/>
          <w:i/>
          <w:iCs/>
          <w:color w:val="2F5496"/>
          <w:lang w:eastAsia="en-US"/>
        </w:rPr>
        <w:t>Nadograđivanje i proširivanje aplikacije</w:t>
      </w:r>
    </w:p>
    <w:p w14:paraId="7776213F"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U razdoblju trajanja ugovora planiraju se nadogradnje sustava </w:t>
      </w:r>
      <w:proofErr w:type="spellStart"/>
      <w:r w:rsidRPr="00906464">
        <w:rPr>
          <w:rFonts w:eastAsia="Calibri"/>
          <w:lang w:eastAsia="en-US"/>
        </w:rPr>
        <w:t>eFondovi</w:t>
      </w:r>
      <w:proofErr w:type="spellEnd"/>
      <w:r w:rsidRPr="00906464">
        <w:rPr>
          <w:rFonts w:eastAsia="Calibri"/>
          <w:lang w:eastAsia="en-US"/>
        </w:rPr>
        <w:t xml:space="preserve">. Nadograđivanje i proširivanje sustava </w:t>
      </w:r>
      <w:proofErr w:type="spellStart"/>
      <w:r w:rsidRPr="00906464">
        <w:rPr>
          <w:rFonts w:eastAsia="Calibri"/>
          <w:lang w:eastAsia="en-US"/>
        </w:rPr>
        <w:t>eFondovi</w:t>
      </w:r>
      <w:proofErr w:type="spellEnd"/>
      <w:r w:rsidRPr="00906464">
        <w:rPr>
          <w:rFonts w:eastAsia="Calibri"/>
          <w:lang w:eastAsia="en-US"/>
        </w:rPr>
        <w:t xml:space="preserve"> u skladu sa zahtjevima MRRFEU i MRMSOSP  prvenstveno će se odnositi na prilagodbe za novo programsko razdoblje u kojemu će se provoditi novi </w:t>
      </w:r>
      <w:r w:rsidRPr="00906464">
        <w:rPr>
          <w:rFonts w:eastAsia="Calibri"/>
          <w:lang w:eastAsia="en-US"/>
        </w:rPr>
        <w:lastRenderedPageBreak/>
        <w:t xml:space="preserve">Operativni programi. U tu svrhu postojeća arhitektura sustava prilagodit će se kako bi podržavala i dodatne operativne programe te će se glavni podaci sustava doraditi novim tablicama sa novim nadležnostima tijela nad pojedinim segmentima provedbe novih Operativnih programa. Osim </w:t>
      </w:r>
      <w:proofErr w:type="spellStart"/>
      <w:r w:rsidRPr="00906464">
        <w:rPr>
          <w:rFonts w:eastAsia="Calibri"/>
          <w:lang w:eastAsia="en-US"/>
        </w:rPr>
        <w:t>arhitekturalne</w:t>
      </w:r>
      <w:proofErr w:type="spellEnd"/>
      <w:r w:rsidRPr="00906464">
        <w:rPr>
          <w:rFonts w:eastAsia="Calibri"/>
          <w:lang w:eastAsia="en-US"/>
        </w:rPr>
        <w:t xml:space="preserve"> dorade sustava, planirane su dorade u vidu dodavanja dodatnih podataka u postojeće obrasce ili dodavanje novih obrazaca, primjenjivo isključivo za novo programsko razdoblje, dorade izvještaja, te ostale dorade prema potrebama MRRFEU i MRMSOSP. Također, nadogradnje mogu uključivati povezivanje s dodatnim javnim elektroničkim registrima, kreiranje potpuno novih funkcionalnih modula, izmjene i nadograđivanje postojećih modula (primjerice modul odabira) uz potencijalnu potrebu dorade postojećih podataka sustava, unaprjeđenje izvještajnog modula, izrada funkcionalnosti napredne analize podataka u svrhu planiranja i ostale dorade. </w:t>
      </w:r>
    </w:p>
    <w:p w14:paraId="09E673A3" w14:textId="77777777" w:rsidR="00906464" w:rsidRPr="00906464" w:rsidRDefault="00906464" w:rsidP="00906464">
      <w:pPr>
        <w:spacing w:beforeLines="60" w:before="144" w:after="160" w:line="259" w:lineRule="auto"/>
        <w:jc w:val="both"/>
        <w:rPr>
          <w:rFonts w:eastAsia="Calibri"/>
          <w:lang w:eastAsia="en-US"/>
        </w:rPr>
      </w:pPr>
      <w:r w:rsidRPr="00906464">
        <w:rPr>
          <w:rFonts w:eastAsia="Calibri"/>
          <w:lang w:eastAsia="en-US"/>
        </w:rPr>
        <w:t xml:space="preserve">Od Pružatelja usluge se očekuje obavezno raspisivanje detaljnih specifikacija novih funkcionalnosti u skladu s poslovnim zahtjevima MRRFEU i MRMSOSP, izrada izmjena, izrada testnih skripti, testiranje, nadopuna izvedbene dokumentacije te instalacija navedenih izmjena u skladu s internim procedurama za izmjene u aplikacijama i sustavima. </w:t>
      </w:r>
    </w:p>
    <w:p w14:paraId="68EEF088"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r w:rsidRPr="00906464">
        <w:rPr>
          <w:b/>
          <w:bCs/>
          <w:i/>
          <w:iCs/>
          <w:color w:val="2F5496"/>
          <w:lang w:eastAsia="en-US"/>
        </w:rPr>
        <w:t>Okoline</w:t>
      </w:r>
    </w:p>
    <w:p w14:paraId="318E73B7"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Za potrebe korištenja i testiranja aplikacije trenutno se koriste sljedeće okoline:</w:t>
      </w:r>
    </w:p>
    <w:p w14:paraId="40F9F2F2" w14:textId="77777777" w:rsidR="00906464" w:rsidRPr="00906464" w:rsidRDefault="00906464" w:rsidP="00906464">
      <w:pPr>
        <w:spacing w:after="60"/>
        <w:jc w:val="both"/>
        <w:rPr>
          <w:rFonts w:eastAsia="Calibri"/>
          <w:lang w:eastAsia="en-US"/>
        </w:rPr>
      </w:pPr>
      <w:r w:rsidRPr="00906464">
        <w:rPr>
          <w:rFonts w:eastAsia="Calibri"/>
          <w:lang w:eastAsia="en-US"/>
        </w:rPr>
        <w:t>- produkcijska okolina</w:t>
      </w:r>
    </w:p>
    <w:p w14:paraId="4FEA01FC" w14:textId="77777777" w:rsidR="00906464" w:rsidRPr="00906464" w:rsidRDefault="00906464" w:rsidP="00906464">
      <w:pPr>
        <w:spacing w:after="60"/>
        <w:jc w:val="both"/>
        <w:rPr>
          <w:rFonts w:eastAsia="Calibri"/>
          <w:lang w:eastAsia="en-US"/>
        </w:rPr>
      </w:pPr>
      <w:r w:rsidRPr="00906464">
        <w:rPr>
          <w:rFonts w:eastAsia="Calibri"/>
          <w:lang w:eastAsia="en-US"/>
        </w:rPr>
        <w:t>- testna okolina</w:t>
      </w:r>
    </w:p>
    <w:p w14:paraId="5F5AF2BE" w14:textId="77777777" w:rsidR="00906464" w:rsidRPr="00906464" w:rsidRDefault="00906464" w:rsidP="00906464">
      <w:pPr>
        <w:spacing w:after="60"/>
        <w:jc w:val="both"/>
        <w:rPr>
          <w:rFonts w:eastAsia="Calibri"/>
          <w:lang w:eastAsia="en-US"/>
        </w:rPr>
      </w:pPr>
      <w:r w:rsidRPr="00906464">
        <w:rPr>
          <w:rFonts w:eastAsia="Calibri"/>
          <w:lang w:eastAsia="en-US"/>
        </w:rPr>
        <w:t>- edukacijska okolina</w:t>
      </w:r>
    </w:p>
    <w:p w14:paraId="3F1F46D4" w14:textId="77777777" w:rsidR="00906464" w:rsidRPr="00906464" w:rsidRDefault="00906464" w:rsidP="00906464">
      <w:pPr>
        <w:spacing w:after="60"/>
        <w:jc w:val="both"/>
        <w:rPr>
          <w:rFonts w:eastAsia="Calibri"/>
          <w:lang w:eastAsia="en-US"/>
        </w:rPr>
      </w:pPr>
      <w:r w:rsidRPr="00906464">
        <w:rPr>
          <w:rFonts w:eastAsia="Calibri"/>
          <w:lang w:eastAsia="en-US"/>
        </w:rPr>
        <w:t xml:space="preserve">- </w:t>
      </w:r>
      <w:proofErr w:type="spellStart"/>
      <w:r w:rsidRPr="00906464">
        <w:rPr>
          <w:rFonts w:eastAsia="Calibri"/>
          <w:lang w:eastAsia="en-US"/>
        </w:rPr>
        <w:t>anonimizirana</w:t>
      </w:r>
      <w:proofErr w:type="spellEnd"/>
      <w:r w:rsidRPr="00906464">
        <w:rPr>
          <w:rFonts w:eastAsia="Calibri"/>
          <w:lang w:eastAsia="en-US"/>
        </w:rPr>
        <w:t xml:space="preserve"> kopija produkcije.</w:t>
      </w:r>
    </w:p>
    <w:p w14:paraId="2DED0AC2" w14:textId="77777777" w:rsidR="00906464" w:rsidRPr="00906464" w:rsidRDefault="00906464" w:rsidP="00906464">
      <w:pPr>
        <w:spacing w:after="60"/>
        <w:jc w:val="both"/>
        <w:rPr>
          <w:rFonts w:eastAsia="Calibri"/>
          <w:lang w:eastAsia="en-US"/>
        </w:rPr>
      </w:pPr>
    </w:p>
    <w:p w14:paraId="79C282D9" w14:textId="77777777" w:rsidR="00906464" w:rsidRPr="00906464" w:rsidRDefault="00906464" w:rsidP="00906464">
      <w:pPr>
        <w:keepNext/>
        <w:keepLines/>
        <w:numPr>
          <w:ilvl w:val="1"/>
          <w:numId w:val="5"/>
        </w:numPr>
        <w:spacing w:before="40" w:after="160" w:line="259" w:lineRule="auto"/>
        <w:outlineLvl w:val="3"/>
        <w:rPr>
          <w:b/>
          <w:bCs/>
          <w:i/>
          <w:iCs/>
          <w:color w:val="2F5496"/>
          <w:lang w:eastAsia="en-US"/>
        </w:rPr>
      </w:pPr>
      <w:bookmarkStart w:id="5" w:name="_Hlk512511477"/>
      <w:r w:rsidRPr="00906464">
        <w:rPr>
          <w:b/>
          <w:bCs/>
          <w:i/>
          <w:iCs/>
          <w:color w:val="2F5496"/>
          <w:lang w:eastAsia="en-US"/>
        </w:rPr>
        <w:t xml:space="preserve">Popis modula sustava </w:t>
      </w:r>
      <w:proofErr w:type="spellStart"/>
      <w:r w:rsidRPr="00906464">
        <w:rPr>
          <w:b/>
          <w:bCs/>
          <w:i/>
          <w:iCs/>
          <w:color w:val="2F5496"/>
          <w:lang w:eastAsia="en-US"/>
        </w:rPr>
        <w:t>eFondovi</w:t>
      </w:r>
      <w:proofErr w:type="spellEnd"/>
    </w:p>
    <w:bookmarkEnd w:id="5"/>
    <w:p w14:paraId="3622BEE3" w14:textId="77777777" w:rsidR="00906464" w:rsidRPr="00906464" w:rsidRDefault="00906464" w:rsidP="00906464">
      <w:pPr>
        <w:spacing w:after="160" w:line="259" w:lineRule="auto"/>
        <w:rPr>
          <w:rFonts w:eastAsia="Calibri"/>
          <w:lang w:eastAsia="en-US"/>
        </w:rPr>
      </w:pPr>
      <w:r w:rsidRPr="00906464">
        <w:rPr>
          <w:rFonts w:eastAsia="Calibri"/>
          <w:lang w:eastAsia="en-US"/>
        </w:rPr>
        <w:t xml:space="preserve">Sustav </w:t>
      </w:r>
      <w:proofErr w:type="spellStart"/>
      <w:r w:rsidRPr="00906464">
        <w:rPr>
          <w:rFonts w:eastAsia="Calibri"/>
          <w:lang w:eastAsia="en-US"/>
        </w:rPr>
        <w:t>eFondovi</w:t>
      </w:r>
      <w:proofErr w:type="spellEnd"/>
      <w:r w:rsidRPr="00906464">
        <w:rPr>
          <w:rFonts w:eastAsia="Calibri"/>
          <w:lang w:eastAsia="en-US"/>
        </w:rPr>
        <w:t xml:space="preserve"> sadrži sljedeće module ili glavne funkcionalnosti, ovisno o Operativnom programu:</w:t>
      </w:r>
    </w:p>
    <w:p w14:paraId="6E01CE46"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Korisnički portal (javni dio i pristupni dio za vanjske korisnike i korisnike institucija)</w:t>
      </w:r>
    </w:p>
    <w:p w14:paraId="56533C07"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Komunikacijski modul za potrebe razmjene poruka i dokumenata između vanjskih i korisnika institucija  </w:t>
      </w:r>
    </w:p>
    <w:p w14:paraId="5232C843"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Automatske obavijesti u komunikacijski modul, s obzirom na akcije u sustavu, slanje obavijesti na adresu elektroničke pošte korisnika sustava</w:t>
      </w:r>
    </w:p>
    <w:p w14:paraId="01398584"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Povezivanje s produkcijskim okolinama OIB sustava, Nacionalnog identifikacijskog i </w:t>
      </w:r>
      <w:proofErr w:type="spellStart"/>
      <w:r w:rsidRPr="00906464">
        <w:rPr>
          <w:rFonts w:eastAsia="Calibri"/>
          <w:lang w:eastAsia="en-US"/>
        </w:rPr>
        <w:t>autentifikacijskog</w:t>
      </w:r>
      <w:proofErr w:type="spellEnd"/>
      <w:r w:rsidRPr="00906464">
        <w:rPr>
          <w:rFonts w:eastAsia="Calibri"/>
          <w:lang w:eastAsia="en-US"/>
        </w:rPr>
        <w:t xml:space="preserve"> sustava NIAS te Obrtnog registra</w:t>
      </w:r>
    </w:p>
    <w:p w14:paraId="16C3BDE5"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Administracija osobnih i poslovnih podataka te prava povezanih osoba na strani vanjskih korisnika</w:t>
      </w:r>
    </w:p>
    <w:p w14:paraId="6E58C2B8"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Mapa operativnih programa (koji sadrži informacije o elementima OPKK i OPULJP, upravljanje pokazateljima te podacima i specifičnostima institucija u sustavu)</w:t>
      </w:r>
    </w:p>
    <w:p w14:paraId="5E3311F4"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Upravljanje korisničkim pravima korisnika institucija </w:t>
      </w:r>
    </w:p>
    <w:p w14:paraId="68449EAC"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proofErr w:type="spellStart"/>
      <w:r w:rsidRPr="00906464">
        <w:rPr>
          <w:rFonts w:eastAsia="Calibri"/>
          <w:lang w:eastAsia="en-US"/>
        </w:rPr>
        <w:t>Verzioniranje</w:t>
      </w:r>
      <w:proofErr w:type="spellEnd"/>
      <w:r w:rsidRPr="00906464">
        <w:rPr>
          <w:rFonts w:eastAsia="Calibri"/>
          <w:lang w:eastAsia="en-US"/>
        </w:rPr>
        <w:t xml:space="preserve"> svih obrazaca u sustavu i praćenje i osiguravanje dostupnosti svih verzija - revizijski trag</w:t>
      </w:r>
    </w:p>
    <w:p w14:paraId="2B880EF1"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Programski dodatak </w:t>
      </w:r>
    </w:p>
    <w:p w14:paraId="1DB200F4"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Poziv na dostavu projektnih prijedloga</w:t>
      </w:r>
    </w:p>
    <w:p w14:paraId="50DB5C78"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Projektna prijava</w:t>
      </w:r>
    </w:p>
    <w:p w14:paraId="0A773A8B"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lastRenderedPageBreak/>
        <w:t>Odabir (uključujući Zahtjev za pojašnjenjem, dodavanje vanjskih ocjenjivača, bilježenje rezultata odabira, izradu zahtjeva za pojašnjenjem te izradu pripreme podataka za Ugovor)</w:t>
      </w:r>
    </w:p>
    <w:p w14:paraId="1B0D9CE6"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Ugovaranje, izmjene i ispravci ugovora</w:t>
      </w:r>
    </w:p>
    <w:p w14:paraId="7448D215"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Odobravanje punomoći na razini projekta</w:t>
      </w:r>
    </w:p>
    <w:p w14:paraId="28B0681E"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Početni plan dostave Zahtjeva za plaćanjem predujma i Zahtjeva za nadoknadom sredstava</w:t>
      </w:r>
    </w:p>
    <w:p w14:paraId="1296FD60"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Plan nabave</w:t>
      </w:r>
    </w:p>
    <w:p w14:paraId="45830160"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Zahtjev za plaćanje predujma</w:t>
      </w:r>
    </w:p>
    <w:p w14:paraId="4DD88DE0"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Zahtjev za nadoknadom sredstava</w:t>
      </w:r>
    </w:p>
    <w:p w14:paraId="07C7A797"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Ispravak statusa projekta</w:t>
      </w:r>
    </w:p>
    <w:p w14:paraId="1174FDD6"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Plaćanja i povrati</w:t>
      </w:r>
    </w:p>
    <w:p w14:paraId="503AB423"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Revizija</w:t>
      </w:r>
    </w:p>
    <w:p w14:paraId="771D81CC"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Provjere na licu mjesta </w:t>
      </w:r>
    </w:p>
    <w:p w14:paraId="42095C35"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Izvješće nakon provedbe projekta</w:t>
      </w:r>
    </w:p>
    <w:p w14:paraId="7C2322B6"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Računovodstveni sustav</w:t>
      </w:r>
    </w:p>
    <w:p w14:paraId="6AF78891"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 xml:space="preserve">Financijski instrumenti </w:t>
      </w:r>
    </w:p>
    <w:p w14:paraId="353F049C"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Izvještavanje</w:t>
      </w:r>
    </w:p>
    <w:p w14:paraId="4DA097BB" w14:textId="77777777" w:rsidR="00906464" w:rsidRPr="00906464" w:rsidRDefault="00906464" w:rsidP="00906464">
      <w:pPr>
        <w:numPr>
          <w:ilvl w:val="0"/>
          <w:numId w:val="4"/>
        </w:numPr>
        <w:spacing w:beforeLines="40" w:before="96" w:afterLines="40" w:after="96" w:line="259" w:lineRule="auto"/>
        <w:contextualSpacing/>
        <w:jc w:val="both"/>
        <w:rPr>
          <w:rFonts w:eastAsia="Calibri"/>
          <w:lang w:eastAsia="en-US"/>
        </w:rPr>
      </w:pPr>
      <w:r w:rsidRPr="00906464">
        <w:rPr>
          <w:rFonts w:eastAsia="Calibri"/>
          <w:lang w:eastAsia="en-US"/>
        </w:rPr>
        <w:t>Ovjeravanje izdataka</w:t>
      </w:r>
    </w:p>
    <w:p w14:paraId="24E9D094" w14:textId="77777777" w:rsidR="00906464" w:rsidRPr="00906464" w:rsidRDefault="00906464" w:rsidP="00906464">
      <w:pPr>
        <w:spacing w:beforeLines="40" w:before="96" w:afterLines="40" w:after="96"/>
        <w:jc w:val="both"/>
        <w:rPr>
          <w:rFonts w:eastAsia="Calibri"/>
          <w:lang w:eastAsia="en-US"/>
        </w:rPr>
      </w:pPr>
      <w:r w:rsidRPr="00906464">
        <w:rPr>
          <w:rFonts w:eastAsia="Calibri"/>
          <w:lang w:eastAsia="en-US"/>
        </w:rPr>
        <w:t xml:space="preserve">Popis modula odnosno funkcionalnosti koji su predmet održavanja i nadogradnji nije iscrpan. </w:t>
      </w:r>
    </w:p>
    <w:p w14:paraId="38F389F8" w14:textId="77777777" w:rsidR="00906464" w:rsidRPr="00906464" w:rsidRDefault="00906464" w:rsidP="00906464">
      <w:pPr>
        <w:spacing w:beforeLines="40" w:before="96" w:afterLines="40" w:after="96"/>
        <w:jc w:val="both"/>
        <w:rPr>
          <w:rFonts w:eastAsia="Calibri"/>
          <w:lang w:eastAsia="en-US"/>
        </w:rPr>
      </w:pPr>
    </w:p>
    <w:p w14:paraId="7200BE84"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t>Kontinuitet dostupnosti aplikacije i vrijeme odaziva</w:t>
      </w:r>
    </w:p>
    <w:p w14:paraId="2199BC79"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Korisnici aplikacije </w:t>
      </w:r>
      <w:proofErr w:type="spellStart"/>
      <w:r w:rsidRPr="00906464">
        <w:rPr>
          <w:rFonts w:eastAsia="Calibri"/>
          <w:lang w:eastAsia="en-US"/>
        </w:rPr>
        <w:t>eFondovi</w:t>
      </w:r>
      <w:proofErr w:type="spellEnd"/>
      <w:r w:rsidRPr="00906464">
        <w:rPr>
          <w:rFonts w:eastAsia="Calibri"/>
          <w:lang w:eastAsia="en-US"/>
        </w:rPr>
        <w:t xml:space="preserve"> su djelatnici institucija koje čine Sustav upravljanja i kontrole za Operativne programe OPKK i OPULJP s jedne strane (korisnici institucija), te korisnici sa strane prijavitelja na pozive na dostavu projektnih prijedloga odnosno korisnici bespovratnih sredstava s druge strane (vanjski korisnici). </w:t>
      </w:r>
    </w:p>
    <w:p w14:paraId="21E044CD"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Iz razloga izloženosti sustava </w:t>
      </w:r>
      <w:proofErr w:type="spellStart"/>
      <w:r w:rsidRPr="00906464">
        <w:rPr>
          <w:rFonts w:eastAsia="Calibri"/>
          <w:lang w:eastAsia="en-US"/>
        </w:rPr>
        <w:t>eFondovi</w:t>
      </w:r>
      <w:proofErr w:type="spellEnd"/>
      <w:r w:rsidRPr="00906464">
        <w:rPr>
          <w:rFonts w:eastAsia="Calibri"/>
          <w:lang w:eastAsia="en-US"/>
        </w:rPr>
        <w:t xml:space="preserve"> javnosti te s obzirom da je sustav jedini način za pripremu i dostavu projektne prijave na pozive za dostavu projektnih prijedloga iz navedenih operativnih programa, nužno je osigurati normalan rad sustava </w:t>
      </w:r>
      <w:proofErr w:type="spellStart"/>
      <w:r w:rsidRPr="00906464">
        <w:rPr>
          <w:rFonts w:eastAsia="Calibri"/>
          <w:lang w:eastAsia="en-US"/>
        </w:rPr>
        <w:t>eFondovi</w:t>
      </w:r>
      <w:proofErr w:type="spellEnd"/>
      <w:r w:rsidRPr="00906464">
        <w:rPr>
          <w:rFonts w:eastAsia="Calibri"/>
          <w:lang w:eastAsia="en-US"/>
        </w:rPr>
        <w:t xml:space="preserve"> u najvećoj mogućoj mjeri. Iz tog razloga potrebno je eventualna puštanja novih inačica sustava na produktivnu okolinu ili druge planirane radnje koje bi na određeno vrijeme onemogućile rad s aplikacijom izvoditi uz najavu, u unaprijed planiranim terminima koji će u najmanjoj mogućoj mjeri ometati rad korisnika sustava, izvan radnog vremena kada god je to moguće.</w:t>
      </w:r>
    </w:p>
    <w:p w14:paraId="33BC33F5"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S obzirom na hitnost rješavanja zahtjeva MRRFEU i MRMSOSP za ispravkom grešaka u radu aplikacija, zahtjevi prema Pružatelju usluge će se svrstavati u sljedeće kategorije prioriteta:</w:t>
      </w:r>
    </w:p>
    <w:tbl>
      <w:tblPr>
        <w:tblStyle w:val="TableGrid1"/>
        <w:tblW w:w="0" w:type="auto"/>
        <w:tblLook w:val="04A0" w:firstRow="1" w:lastRow="0" w:firstColumn="1" w:lastColumn="0" w:noHBand="0" w:noVBand="1"/>
      </w:tblPr>
      <w:tblGrid>
        <w:gridCol w:w="1801"/>
        <w:gridCol w:w="3217"/>
        <w:gridCol w:w="3908"/>
      </w:tblGrid>
      <w:tr w:rsidR="00906464" w:rsidRPr="00906464" w14:paraId="70DD7A79" w14:textId="77777777" w:rsidTr="0029179A">
        <w:tc>
          <w:tcPr>
            <w:tcW w:w="8926" w:type="dxa"/>
            <w:gridSpan w:val="3"/>
          </w:tcPr>
          <w:p w14:paraId="5621FC6B" w14:textId="77777777" w:rsidR="00906464" w:rsidRPr="00906464" w:rsidRDefault="00906464" w:rsidP="00906464">
            <w:pPr>
              <w:jc w:val="center"/>
              <w:rPr>
                <w:b/>
                <w:sz w:val="22"/>
                <w:szCs w:val="22"/>
              </w:rPr>
            </w:pPr>
            <w:r w:rsidRPr="00906464">
              <w:rPr>
                <w:b/>
                <w:sz w:val="22"/>
                <w:szCs w:val="22"/>
              </w:rPr>
              <w:t>ODRŽAVANJE</w:t>
            </w:r>
          </w:p>
        </w:tc>
      </w:tr>
      <w:tr w:rsidR="00906464" w:rsidRPr="00906464" w14:paraId="1D5449FB" w14:textId="77777777" w:rsidTr="0029179A">
        <w:tc>
          <w:tcPr>
            <w:tcW w:w="1801" w:type="dxa"/>
          </w:tcPr>
          <w:p w14:paraId="7BB0597B" w14:textId="77777777" w:rsidR="00906464" w:rsidRPr="00906464" w:rsidRDefault="00906464" w:rsidP="00906464">
            <w:pPr>
              <w:jc w:val="both"/>
              <w:rPr>
                <w:b/>
                <w:sz w:val="22"/>
                <w:szCs w:val="22"/>
              </w:rPr>
            </w:pPr>
            <w:r w:rsidRPr="00906464">
              <w:rPr>
                <w:b/>
                <w:sz w:val="22"/>
                <w:szCs w:val="22"/>
              </w:rPr>
              <w:t>TIP PRIORITETA</w:t>
            </w:r>
          </w:p>
        </w:tc>
        <w:tc>
          <w:tcPr>
            <w:tcW w:w="3217" w:type="dxa"/>
          </w:tcPr>
          <w:p w14:paraId="3765C8AF" w14:textId="77777777" w:rsidR="00906464" w:rsidRPr="00906464" w:rsidRDefault="00906464" w:rsidP="00906464">
            <w:pPr>
              <w:jc w:val="both"/>
              <w:rPr>
                <w:b/>
                <w:sz w:val="22"/>
                <w:szCs w:val="22"/>
              </w:rPr>
            </w:pPr>
            <w:r w:rsidRPr="00906464">
              <w:rPr>
                <w:b/>
                <w:sz w:val="22"/>
                <w:szCs w:val="22"/>
              </w:rPr>
              <w:t>OPIS TIPA PRIORITETA</w:t>
            </w:r>
          </w:p>
        </w:tc>
        <w:tc>
          <w:tcPr>
            <w:tcW w:w="3908" w:type="dxa"/>
          </w:tcPr>
          <w:p w14:paraId="56D0A4EF" w14:textId="77777777" w:rsidR="00906464" w:rsidRPr="00906464" w:rsidRDefault="00906464" w:rsidP="00906464">
            <w:pPr>
              <w:jc w:val="both"/>
              <w:rPr>
                <w:b/>
                <w:sz w:val="22"/>
                <w:szCs w:val="22"/>
              </w:rPr>
            </w:pPr>
            <w:r w:rsidRPr="00906464">
              <w:rPr>
                <w:b/>
                <w:sz w:val="22"/>
                <w:szCs w:val="22"/>
              </w:rPr>
              <w:t>SPOSOBNOST NADZORA I INTERVENCIJE</w:t>
            </w:r>
          </w:p>
        </w:tc>
      </w:tr>
      <w:tr w:rsidR="00906464" w:rsidRPr="00906464" w14:paraId="7A70E634" w14:textId="77777777" w:rsidTr="0029179A">
        <w:tc>
          <w:tcPr>
            <w:tcW w:w="1801" w:type="dxa"/>
          </w:tcPr>
          <w:p w14:paraId="45A6DDE7" w14:textId="77777777" w:rsidR="00906464" w:rsidRPr="00906464" w:rsidRDefault="00906464" w:rsidP="00906464">
            <w:pPr>
              <w:jc w:val="both"/>
              <w:rPr>
                <w:sz w:val="22"/>
                <w:szCs w:val="22"/>
                <w:highlight w:val="yellow"/>
              </w:rPr>
            </w:pPr>
            <w:r w:rsidRPr="00906464">
              <w:rPr>
                <w:sz w:val="22"/>
                <w:szCs w:val="22"/>
              </w:rPr>
              <w:t>Kritičan incident</w:t>
            </w:r>
          </w:p>
        </w:tc>
        <w:tc>
          <w:tcPr>
            <w:tcW w:w="3217" w:type="dxa"/>
          </w:tcPr>
          <w:p w14:paraId="2D9BB7D8" w14:textId="77777777" w:rsidR="00906464" w:rsidRPr="00906464" w:rsidRDefault="00906464" w:rsidP="00906464">
            <w:pPr>
              <w:jc w:val="both"/>
              <w:rPr>
                <w:sz w:val="22"/>
                <w:szCs w:val="22"/>
              </w:rPr>
            </w:pPr>
            <w:r w:rsidRPr="00906464">
              <w:rPr>
                <w:sz w:val="22"/>
                <w:szCs w:val="22"/>
              </w:rPr>
              <w:t>Kritičan incident ili greška u radu aplikacije koja ugrožava dostupnost sustava uz primjetan prekid rada prema krajnjim korisnicima</w:t>
            </w:r>
          </w:p>
        </w:tc>
        <w:tc>
          <w:tcPr>
            <w:tcW w:w="3908" w:type="dxa"/>
          </w:tcPr>
          <w:p w14:paraId="49E8938A" w14:textId="77777777" w:rsidR="00906464" w:rsidRPr="00906464" w:rsidRDefault="00906464" w:rsidP="00906464">
            <w:pPr>
              <w:jc w:val="both"/>
              <w:rPr>
                <w:sz w:val="22"/>
                <w:szCs w:val="22"/>
              </w:rPr>
            </w:pPr>
            <w:r w:rsidRPr="00906464">
              <w:rPr>
                <w:sz w:val="22"/>
                <w:szCs w:val="22"/>
              </w:rPr>
              <w:t>od 0 do 24 sata, 7 dana u tjednu, 365 dana u godini</w:t>
            </w:r>
          </w:p>
        </w:tc>
      </w:tr>
      <w:tr w:rsidR="00906464" w:rsidRPr="00906464" w14:paraId="211192B4" w14:textId="77777777" w:rsidTr="0029179A">
        <w:tc>
          <w:tcPr>
            <w:tcW w:w="1801" w:type="dxa"/>
          </w:tcPr>
          <w:p w14:paraId="583C4742" w14:textId="77777777" w:rsidR="00906464" w:rsidRPr="00906464" w:rsidRDefault="00906464" w:rsidP="00906464">
            <w:pPr>
              <w:jc w:val="both"/>
              <w:rPr>
                <w:sz w:val="22"/>
                <w:szCs w:val="22"/>
                <w:highlight w:val="yellow"/>
              </w:rPr>
            </w:pPr>
            <w:r w:rsidRPr="00906464">
              <w:rPr>
                <w:sz w:val="22"/>
                <w:szCs w:val="22"/>
              </w:rPr>
              <w:t>Incident</w:t>
            </w:r>
          </w:p>
        </w:tc>
        <w:tc>
          <w:tcPr>
            <w:tcW w:w="3217" w:type="dxa"/>
          </w:tcPr>
          <w:p w14:paraId="1B869E3F" w14:textId="77777777" w:rsidR="00906464" w:rsidRPr="00906464" w:rsidRDefault="00906464" w:rsidP="00906464">
            <w:pPr>
              <w:jc w:val="both"/>
              <w:rPr>
                <w:sz w:val="22"/>
                <w:szCs w:val="22"/>
              </w:rPr>
            </w:pPr>
            <w:r w:rsidRPr="00906464">
              <w:rPr>
                <w:sz w:val="22"/>
                <w:szCs w:val="22"/>
              </w:rPr>
              <w:t>Kvar na sustavu koji ne ugrožava dostupnost sustava bez primjetnog prekida prema krajnjim korisnicima</w:t>
            </w:r>
          </w:p>
        </w:tc>
        <w:tc>
          <w:tcPr>
            <w:tcW w:w="3908" w:type="dxa"/>
          </w:tcPr>
          <w:p w14:paraId="1671A69D" w14:textId="77777777" w:rsidR="00906464" w:rsidRPr="00906464" w:rsidRDefault="00906464" w:rsidP="00906464">
            <w:pPr>
              <w:jc w:val="both"/>
              <w:rPr>
                <w:sz w:val="22"/>
                <w:szCs w:val="22"/>
              </w:rPr>
            </w:pPr>
            <w:r w:rsidRPr="00906464">
              <w:rPr>
                <w:sz w:val="22"/>
                <w:szCs w:val="22"/>
              </w:rPr>
              <w:t>od 9 do 17 sati, 5 dana u tjednu (ponedjeljak - petak)</w:t>
            </w:r>
          </w:p>
        </w:tc>
      </w:tr>
    </w:tbl>
    <w:p w14:paraId="3A35C9AD" w14:textId="77777777" w:rsidR="00906464" w:rsidRPr="00906464" w:rsidRDefault="00906464" w:rsidP="00906464">
      <w:pPr>
        <w:spacing w:after="160" w:line="259" w:lineRule="auto"/>
        <w:jc w:val="both"/>
        <w:rPr>
          <w:rFonts w:eastAsia="Calibri"/>
          <w:lang w:eastAsia="en-US"/>
        </w:rPr>
      </w:pPr>
    </w:p>
    <w:p w14:paraId="3C86B3DC"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 xml:space="preserve">U periodu nadzora i intervencije Pružatelj usluge mora osigurati dostupnost usluge krajnjim korisnicima od </w:t>
      </w:r>
      <w:r w:rsidRPr="00906464">
        <w:rPr>
          <w:rFonts w:eastAsia="Calibri"/>
          <w:b/>
          <w:lang w:eastAsia="en-US"/>
        </w:rPr>
        <w:t>99%</w:t>
      </w:r>
      <w:r w:rsidRPr="00906464">
        <w:rPr>
          <w:rFonts w:eastAsia="Calibri"/>
          <w:lang w:eastAsia="en-US"/>
        </w:rPr>
        <w:t xml:space="preserve"> pri čemu se dostupnost izražena u minutama računa kao:</w:t>
      </w:r>
    </w:p>
    <w:p w14:paraId="16AED9BD" w14:textId="77777777" w:rsidR="00906464" w:rsidRPr="00906464" w:rsidRDefault="00906464" w:rsidP="00906464">
      <w:pPr>
        <w:pBdr>
          <w:top w:val="single" w:sz="4" w:space="1" w:color="auto"/>
          <w:left w:val="single" w:sz="4" w:space="4" w:color="auto"/>
          <w:bottom w:val="single" w:sz="4" w:space="1" w:color="auto"/>
          <w:right w:val="single" w:sz="4" w:space="4" w:color="auto"/>
        </w:pBdr>
        <w:spacing w:after="60" w:line="259" w:lineRule="auto"/>
        <w:jc w:val="both"/>
        <w:rPr>
          <w:rFonts w:eastAsia="Calibri"/>
          <w:lang w:eastAsia="en-US"/>
        </w:rPr>
      </w:pPr>
      <w:r w:rsidRPr="00906464">
        <w:rPr>
          <w:rFonts w:eastAsia="Calibri"/>
          <w:lang w:eastAsia="en-US"/>
        </w:rPr>
        <w:t xml:space="preserve">dostupnost = 100 -  </w:t>
      </w:r>
      <w:r w:rsidRPr="00906464">
        <w:rPr>
          <w:rFonts w:eastAsia="Calibri"/>
          <w:b/>
          <w:bCs/>
          <w:lang w:eastAsia="en-US"/>
        </w:rPr>
        <w:t>(</w:t>
      </w:r>
      <w:r w:rsidRPr="00906464">
        <w:rPr>
          <w:rFonts w:eastAsia="Calibri"/>
          <w:lang w:eastAsia="en-US"/>
        </w:rPr>
        <w:t>(nedostupnost * 100)/minute u mjesecu</w:t>
      </w:r>
      <w:r w:rsidRPr="00906464">
        <w:rPr>
          <w:rFonts w:eastAsia="Calibri"/>
          <w:b/>
          <w:bCs/>
          <w:lang w:eastAsia="en-US"/>
        </w:rPr>
        <w:t>)</w:t>
      </w:r>
    </w:p>
    <w:p w14:paraId="4CE3E0D4"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pri čemu je:</w:t>
      </w:r>
    </w:p>
    <w:p w14:paraId="5D35158E"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 xml:space="preserve">Nedostupnost = ukupni broj minuta u mjesecu tijekom kojih su funkcionalnosti aplikacije sustava nedostupni, a u vrijeme nadzora i intervencije. </w:t>
      </w:r>
    </w:p>
    <w:p w14:paraId="5888E20B"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U vrijeme nedostupnosti se ne uključuje vrijeme koje se odnosi na unaprijed dogovoreno održavanje sustava.</w:t>
      </w:r>
    </w:p>
    <w:p w14:paraId="1654AAB2" w14:textId="77777777" w:rsidR="00906464" w:rsidRPr="00906464" w:rsidRDefault="00906464" w:rsidP="00906464">
      <w:pPr>
        <w:spacing w:after="60" w:line="259" w:lineRule="auto"/>
        <w:jc w:val="both"/>
        <w:rPr>
          <w:rFonts w:eastAsia="Calibri"/>
          <w:lang w:eastAsia="en-US"/>
        </w:rPr>
      </w:pPr>
    </w:p>
    <w:p w14:paraId="49253B51"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 xml:space="preserve">Pružatelj usluge se obvezuje da će udaljeno nadzirati sustav te samostalno uočavati probleme u radu i proaktivno poduzimati adekvatne mjere. </w:t>
      </w:r>
    </w:p>
    <w:p w14:paraId="3461654C"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 xml:space="preserve">U slučaju nedostupnosti sustava zbog neispravnog rada infrastrukture sustava ili nedostupnosti same </w:t>
      </w:r>
      <w:proofErr w:type="spellStart"/>
      <w:r w:rsidRPr="00906464">
        <w:rPr>
          <w:rFonts w:eastAsia="Calibri"/>
          <w:lang w:eastAsia="en-US"/>
        </w:rPr>
        <w:t>kolokacijske</w:t>
      </w:r>
      <w:proofErr w:type="spellEnd"/>
      <w:r w:rsidRPr="00906464">
        <w:rPr>
          <w:rFonts w:eastAsia="Calibri"/>
          <w:lang w:eastAsia="en-US"/>
        </w:rPr>
        <w:t xml:space="preserve"> usluge koja je u nadležnosti MRRFEU ili treće strane, MRRFEU neće teretiti Pružatelja usluge zbog nedostupnosti, kako je ista izvan dosega pružanja definirane usluge održavanja. </w:t>
      </w:r>
    </w:p>
    <w:p w14:paraId="1777EA68"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U slučaju dokazivosti da je do nedostupnosti sustava ili pojedine komponente došlo temeljem pogreške treće strane, a na što Pružatelj usluge nije mogao utjecati niti o navedenom znati, isto se neće smatrati nedostupnošću sustava prouzrokovanom radom Pružatelja usluge.</w:t>
      </w:r>
    </w:p>
    <w:p w14:paraId="6E684A6E" w14:textId="77777777" w:rsidR="00906464" w:rsidRPr="00906464" w:rsidRDefault="00906464" w:rsidP="00906464">
      <w:pPr>
        <w:spacing w:after="160" w:line="259" w:lineRule="auto"/>
        <w:rPr>
          <w:rFonts w:eastAsia="Calibri"/>
          <w:lang w:eastAsia="en-US"/>
        </w:rPr>
      </w:pPr>
    </w:p>
    <w:p w14:paraId="31FC5612"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t>Izvršenje ugovora i vremenski okvir</w:t>
      </w:r>
    </w:p>
    <w:p w14:paraId="27251EBA" w14:textId="5656E538" w:rsidR="007647AC" w:rsidRDefault="00906464" w:rsidP="00906464">
      <w:pPr>
        <w:spacing w:after="160" w:line="259" w:lineRule="auto"/>
        <w:jc w:val="both"/>
        <w:rPr>
          <w:rFonts w:eastAsia="Calibri"/>
          <w:lang w:eastAsia="en-US"/>
        </w:rPr>
      </w:pPr>
      <w:r w:rsidRPr="00906464">
        <w:rPr>
          <w:rFonts w:eastAsia="Calibri"/>
          <w:lang w:eastAsia="en-US"/>
        </w:rPr>
        <w:t>U</w:t>
      </w:r>
      <w:r w:rsidR="007647AC">
        <w:rPr>
          <w:rFonts w:eastAsia="Calibri"/>
          <w:lang w:eastAsia="en-US"/>
        </w:rPr>
        <w:t>sluge nadogradnje – rok izvršenja dvije (2) godine od potpisa u</w:t>
      </w:r>
      <w:r w:rsidRPr="00906464">
        <w:rPr>
          <w:rFonts w:eastAsia="Calibri"/>
          <w:lang w:eastAsia="en-US"/>
        </w:rPr>
        <w:t>govor</w:t>
      </w:r>
      <w:r w:rsidR="007647AC">
        <w:rPr>
          <w:rFonts w:eastAsia="Calibri"/>
          <w:lang w:eastAsia="en-US"/>
        </w:rPr>
        <w:t>a.</w:t>
      </w:r>
    </w:p>
    <w:p w14:paraId="5EA475B3" w14:textId="062C1AAD" w:rsidR="007647AC" w:rsidRDefault="007647AC" w:rsidP="00906464">
      <w:pPr>
        <w:spacing w:after="160" w:line="259" w:lineRule="auto"/>
        <w:jc w:val="both"/>
        <w:rPr>
          <w:rFonts w:eastAsia="Calibri"/>
          <w:lang w:eastAsia="en-US"/>
        </w:rPr>
      </w:pPr>
      <w:r>
        <w:rPr>
          <w:rFonts w:eastAsia="Calibri"/>
          <w:lang w:eastAsia="en-US"/>
        </w:rPr>
        <w:t xml:space="preserve">Usluge održavanja – rok </w:t>
      </w:r>
      <w:r w:rsidRPr="007647AC">
        <w:rPr>
          <w:rFonts w:eastAsia="Calibri"/>
          <w:lang w:eastAsia="en-US"/>
        </w:rPr>
        <w:t xml:space="preserve">izvršenja </w:t>
      </w:r>
      <w:r>
        <w:rPr>
          <w:rFonts w:eastAsia="Calibri"/>
          <w:lang w:eastAsia="en-US"/>
        </w:rPr>
        <w:t>četiri (4</w:t>
      </w:r>
      <w:r w:rsidRPr="007647AC">
        <w:rPr>
          <w:rFonts w:eastAsia="Calibri"/>
          <w:lang w:eastAsia="en-US"/>
        </w:rPr>
        <w:t>) godine od potpisa ugovora</w:t>
      </w:r>
      <w:r>
        <w:rPr>
          <w:rFonts w:eastAsia="Calibri"/>
          <w:lang w:eastAsia="en-US"/>
        </w:rPr>
        <w:t>.</w:t>
      </w:r>
    </w:p>
    <w:p w14:paraId="7423B187"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Naručitelj zadržava pravo ne potrošiti sve ugovorene stručnjak/dane u okviru ugovora o uslugama, ukoliko dođe do smanjene količine zahtjeva za nadogradnjama sustava </w:t>
      </w:r>
      <w:proofErr w:type="spellStart"/>
      <w:r w:rsidRPr="00906464">
        <w:rPr>
          <w:rFonts w:eastAsia="Calibri"/>
          <w:lang w:eastAsia="en-US"/>
        </w:rPr>
        <w:t>eFondovi</w:t>
      </w:r>
      <w:proofErr w:type="spellEnd"/>
      <w:r w:rsidRPr="00906464">
        <w:rPr>
          <w:rFonts w:eastAsia="Calibri"/>
          <w:lang w:eastAsia="en-US"/>
        </w:rPr>
        <w:t>.</w:t>
      </w:r>
    </w:p>
    <w:p w14:paraId="185E766A" w14:textId="77777777" w:rsidR="00906464" w:rsidRPr="00906464" w:rsidRDefault="00906464" w:rsidP="00906464">
      <w:pPr>
        <w:spacing w:after="160" w:line="259" w:lineRule="auto"/>
        <w:jc w:val="both"/>
        <w:rPr>
          <w:rFonts w:eastAsia="Calibri"/>
          <w:lang w:eastAsia="en-US"/>
        </w:rPr>
      </w:pPr>
    </w:p>
    <w:p w14:paraId="7AF18969" w14:textId="77777777" w:rsidR="00906464" w:rsidRPr="00906464" w:rsidRDefault="00906464" w:rsidP="00906464">
      <w:pPr>
        <w:spacing w:after="160" w:line="259" w:lineRule="auto"/>
        <w:rPr>
          <w:rFonts w:eastAsia="Calibri"/>
          <w:lang w:eastAsia="en-US"/>
        </w:rPr>
      </w:pPr>
    </w:p>
    <w:p w14:paraId="1F31773C" w14:textId="77777777" w:rsidR="00906464" w:rsidRPr="00906464" w:rsidRDefault="00906464" w:rsidP="00906464">
      <w:pPr>
        <w:spacing w:after="160" w:line="259" w:lineRule="auto"/>
        <w:rPr>
          <w:rFonts w:eastAsia="Calibri"/>
          <w:lang w:eastAsia="en-US"/>
        </w:rPr>
      </w:pPr>
    </w:p>
    <w:p w14:paraId="47B7F676" w14:textId="77777777" w:rsidR="00906464" w:rsidRPr="00906464" w:rsidRDefault="00906464" w:rsidP="00906464">
      <w:pPr>
        <w:spacing w:after="160" w:line="259" w:lineRule="auto"/>
        <w:rPr>
          <w:rFonts w:eastAsia="Calibri"/>
          <w:lang w:eastAsia="en-US"/>
        </w:rPr>
      </w:pPr>
    </w:p>
    <w:p w14:paraId="7776F983" w14:textId="77777777" w:rsidR="00906464" w:rsidRPr="00906464" w:rsidRDefault="00906464" w:rsidP="00906464">
      <w:pPr>
        <w:spacing w:after="160" w:line="259" w:lineRule="auto"/>
        <w:rPr>
          <w:rFonts w:eastAsia="Calibri"/>
          <w:lang w:eastAsia="en-US"/>
        </w:rPr>
      </w:pPr>
    </w:p>
    <w:p w14:paraId="2A4EFEF7" w14:textId="77777777" w:rsidR="00906464" w:rsidRPr="00906464" w:rsidRDefault="00906464" w:rsidP="00906464">
      <w:pPr>
        <w:spacing w:after="160" w:line="259" w:lineRule="auto"/>
        <w:rPr>
          <w:rFonts w:eastAsia="Calibri"/>
          <w:lang w:eastAsia="en-US"/>
        </w:rPr>
      </w:pPr>
    </w:p>
    <w:p w14:paraId="3398249F" w14:textId="77777777" w:rsidR="00906464" w:rsidRPr="00906464" w:rsidRDefault="00906464" w:rsidP="00906464">
      <w:pPr>
        <w:spacing w:after="160" w:line="259" w:lineRule="auto"/>
        <w:rPr>
          <w:rFonts w:eastAsia="Calibri"/>
          <w:lang w:eastAsia="en-US"/>
        </w:rPr>
      </w:pPr>
    </w:p>
    <w:p w14:paraId="6EC1A7E6" w14:textId="77777777" w:rsidR="00906464" w:rsidRPr="00906464" w:rsidRDefault="00906464" w:rsidP="00906464">
      <w:pPr>
        <w:spacing w:after="160" w:line="259" w:lineRule="auto"/>
        <w:rPr>
          <w:rFonts w:eastAsia="Calibri"/>
          <w:lang w:eastAsia="en-US"/>
        </w:rPr>
      </w:pPr>
    </w:p>
    <w:p w14:paraId="16530EFB" w14:textId="77777777" w:rsidR="00906464" w:rsidRPr="00906464" w:rsidRDefault="00906464" w:rsidP="00906464">
      <w:pPr>
        <w:spacing w:after="160" w:line="259" w:lineRule="auto"/>
        <w:rPr>
          <w:rFonts w:eastAsia="Calibri"/>
          <w:lang w:eastAsia="en-US"/>
        </w:rPr>
      </w:pPr>
    </w:p>
    <w:p w14:paraId="0B72605E" w14:textId="77777777" w:rsidR="00906464" w:rsidRPr="00906464" w:rsidRDefault="00906464" w:rsidP="00906464">
      <w:pPr>
        <w:spacing w:after="160" w:line="259" w:lineRule="auto"/>
        <w:rPr>
          <w:rFonts w:eastAsia="Calibri"/>
          <w:lang w:eastAsia="en-US"/>
        </w:rPr>
      </w:pPr>
    </w:p>
    <w:p w14:paraId="3DE7BDEE" w14:textId="77777777" w:rsidR="00906464" w:rsidRPr="00906464" w:rsidRDefault="00906464" w:rsidP="00906464">
      <w:pPr>
        <w:spacing w:after="160" w:line="259" w:lineRule="auto"/>
        <w:rPr>
          <w:rFonts w:eastAsia="Calibri"/>
          <w:lang w:eastAsia="en-US"/>
        </w:rPr>
      </w:pPr>
    </w:p>
    <w:p w14:paraId="7E6E2DBF" w14:textId="77777777" w:rsidR="00906464" w:rsidRPr="00906464" w:rsidRDefault="00906464" w:rsidP="00906464">
      <w:pPr>
        <w:spacing w:after="160" w:line="259" w:lineRule="auto"/>
        <w:jc w:val="both"/>
        <w:rPr>
          <w:rFonts w:eastAsia="Calibri"/>
          <w:lang w:eastAsia="en-US"/>
        </w:rPr>
      </w:pPr>
    </w:p>
    <w:p w14:paraId="63DDF3DE"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lastRenderedPageBreak/>
        <w:t>Zahtjevi za gospodarski subjekt</w:t>
      </w:r>
    </w:p>
    <w:p w14:paraId="54E172AD" w14:textId="77777777" w:rsidR="00906464" w:rsidRPr="00906464" w:rsidRDefault="00906464" w:rsidP="00906464">
      <w:pPr>
        <w:keepNext/>
        <w:keepLines/>
        <w:spacing w:before="40" w:line="259" w:lineRule="auto"/>
        <w:outlineLvl w:val="3"/>
        <w:rPr>
          <w:b/>
          <w:i/>
          <w:iCs/>
          <w:color w:val="2F5496"/>
          <w:lang w:eastAsia="en-US"/>
        </w:rPr>
      </w:pPr>
      <w:r w:rsidRPr="00906464">
        <w:rPr>
          <w:b/>
          <w:i/>
          <w:iCs/>
          <w:color w:val="2F5496"/>
          <w:lang w:eastAsia="en-US"/>
        </w:rPr>
        <w:t>6.1 Uvjeti tehničke i stručne sposobnosti</w:t>
      </w:r>
    </w:p>
    <w:p w14:paraId="67F92752" w14:textId="77777777" w:rsidR="00906464" w:rsidRPr="00906464" w:rsidRDefault="00906464" w:rsidP="00906464">
      <w:pPr>
        <w:keepNext/>
        <w:spacing w:before="240" w:after="60"/>
        <w:ind w:left="357" w:hanging="357"/>
        <w:outlineLvl w:val="0"/>
        <w:rPr>
          <w:b/>
          <w:bCs/>
          <w:kern w:val="32"/>
          <w:szCs w:val="32"/>
        </w:rPr>
      </w:pPr>
      <w:bookmarkStart w:id="6" w:name="_Toc1393966"/>
      <w:r w:rsidRPr="00906464">
        <w:rPr>
          <w:b/>
          <w:bCs/>
          <w:kern w:val="32"/>
          <w:szCs w:val="32"/>
        </w:rPr>
        <w:t>Uvjeti tehničke i stručne sposobnosti i njihove minimalne razine</w:t>
      </w:r>
      <w:bookmarkEnd w:id="6"/>
    </w:p>
    <w:p w14:paraId="5C6651C6" w14:textId="77777777" w:rsidR="00906464" w:rsidRPr="00906464" w:rsidRDefault="00906464" w:rsidP="00906464">
      <w:pPr>
        <w:rPr>
          <w:rFonts w:eastAsia="SimSun"/>
        </w:rPr>
      </w:pPr>
    </w:p>
    <w:p w14:paraId="5C5C02BA"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Gospodarski subjekt tijekom provedbe projekta mora imati na raspolaganju stručnjake kvalificirane za izvršenje usluge.</w:t>
      </w:r>
    </w:p>
    <w:p w14:paraId="50E185B1"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Gospodarski subjekt mora imati na raspolaganju stručnjake koji će obavljati sljedeće uloge u provedbi ugovora:</w:t>
      </w:r>
    </w:p>
    <w:p w14:paraId="76D2B542"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t>Naziv uloge</w:t>
      </w:r>
      <w:r w:rsidRPr="00906464">
        <w:rPr>
          <w:rFonts w:eastAsia="Calibri"/>
          <w:b/>
          <w:bCs/>
          <w:lang w:eastAsia="en-US"/>
        </w:rPr>
        <w:tab/>
      </w:r>
      <w:r w:rsidRPr="00906464">
        <w:rPr>
          <w:rFonts w:eastAsia="Calibri"/>
          <w:b/>
          <w:bCs/>
          <w:lang w:eastAsia="en-US"/>
        </w:rPr>
        <w:tab/>
        <w:t>Broj potrebnih izvršitelja</w:t>
      </w:r>
    </w:p>
    <w:p w14:paraId="0C809CA4"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1.</w:t>
      </w:r>
      <w:r w:rsidRPr="00906464">
        <w:rPr>
          <w:rFonts w:eastAsia="Calibri"/>
          <w:lang w:eastAsia="en-US"/>
        </w:rPr>
        <w:tab/>
        <w:t>voditelj projekta</w:t>
      </w:r>
      <w:r w:rsidRPr="00906464">
        <w:rPr>
          <w:rFonts w:eastAsia="Calibri"/>
          <w:lang w:eastAsia="en-US"/>
        </w:rPr>
        <w:tab/>
        <w:t>1</w:t>
      </w:r>
    </w:p>
    <w:p w14:paraId="3D05F634"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2.</w:t>
      </w:r>
      <w:r w:rsidRPr="00906464">
        <w:rPr>
          <w:rFonts w:eastAsia="Calibri"/>
          <w:lang w:eastAsia="en-US"/>
        </w:rPr>
        <w:tab/>
        <w:t>poslovni analitičar</w:t>
      </w:r>
      <w:r w:rsidRPr="00906464">
        <w:rPr>
          <w:rFonts w:eastAsia="Calibri"/>
          <w:lang w:eastAsia="en-US"/>
        </w:rPr>
        <w:tab/>
        <w:t>3</w:t>
      </w:r>
    </w:p>
    <w:p w14:paraId="28C2EC54"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3.</w:t>
      </w:r>
      <w:r w:rsidRPr="00906464">
        <w:rPr>
          <w:rFonts w:eastAsia="Calibri"/>
          <w:lang w:eastAsia="en-US"/>
        </w:rPr>
        <w:tab/>
        <w:t>viši razvojni inženjer</w:t>
      </w:r>
      <w:r w:rsidRPr="00906464">
        <w:rPr>
          <w:rFonts w:eastAsia="Calibri"/>
          <w:lang w:eastAsia="en-US"/>
        </w:rPr>
        <w:tab/>
        <w:t>5</w:t>
      </w:r>
    </w:p>
    <w:p w14:paraId="58F11846"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4.</w:t>
      </w:r>
      <w:r w:rsidRPr="00906464">
        <w:rPr>
          <w:rFonts w:eastAsia="Calibri"/>
          <w:lang w:eastAsia="en-US"/>
        </w:rPr>
        <w:tab/>
        <w:t>razvojni inženjer</w:t>
      </w:r>
      <w:r w:rsidRPr="00906464">
        <w:rPr>
          <w:rFonts w:eastAsia="Calibri"/>
          <w:lang w:eastAsia="en-US"/>
        </w:rPr>
        <w:tab/>
        <w:t>3</w:t>
      </w:r>
    </w:p>
    <w:p w14:paraId="343D1364"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5.</w:t>
      </w:r>
      <w:r w:rsidRPr="00906464">
        <w:rPr>
          <w:rFonts w:eastAsia="Calibri"/>
          <w:lang w:eastAsia="en-US"/>
        </w:rPr>
        <w:tab/>
        <w:t>dizajner i administrator baza podataka</w:t>
      </w:r>
      <w:r w:rsidRPr="00906464">
        <w:rPr>
          <w:rFonts w:eastAsia="Calibri"/>
          <w:lang w:eastAsia="en-US"/>
        </w:rPr>
        <w:tab/>
        <w:t>1</w:t>
      </w:r>
    </w:p>
    <w:p w14:paraId="261DB4A1" w14:textId="77777777" w:rsidR="00906464" w:rsidRPr="00906464" w:rsidRDefault="00906464" w:rsidP="00906464">
      <w:pPr>
        <w:spacing w:after="60" w:line="259" w:lineRule="auto"/>
        <w:jc w:val="both"/>
        <w:rPr>
          <w:rFonts w:eastAsia="Calibri"/>
          <w:lang w:eastAsia="en-US"/>
        </w:rPr>
      </w:pPr>
    </w:p>
    <w:p w14:paraId="5CA73B09"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Stručnjaci moraju ispunjavati sljedeće minimalne zahtjeve vezane uz razinu obrazovanja i profesionalno iskustvo:</w:t>
      </w:r>
    </w:p>
    <w:p w14:paraId="1690AB1A"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t>1. Voditelj projekta</w:t>
      </w:r>
    </w:p>
    <w:p w14:paraId="4700CE53"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razina obrazovanja koja odgovara sveučilišnom diplomskom studiju, integriranom preddiplomskom i diplomskom sveučilišnom studiju, specijalističkom diplomskom stručnom studiju ili jednakovrijedna kvalifikacija sukladno važećim odredbama o priznavanju inozemnih obrazovnih kvalifikacija;</w:t>
      </w:r>
    </w:p>
    <w:p w14:paraId="04F823BE"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profesionalno iskustvo: minimalno 5 godina iskustva u poslovima upravljanja razvojem ili nadogradnjom informatičkih rješenja.</w:t>
      </w:r>
    </w:p>
    <w:p w14:paraId="3E7FDE7B"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t>2. Poslovni analitičar</w:t>
      </w:r>
    </w:p>
    <w:p w14:paraId="4A86DFD6"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razina obrazovanja koja odgovara sveučilišnom diplomskom studiju, integriranom preddiplomskom i diplomskom sveučilišnom studiju, specijalističkom diplomskom stručnom studiju ili jednakovrijedna kvalifikacija sukladno važećim odredbama o priznavanju inozemnih obrazovnih kvalifikacija;</w:t>
      </w:r>
    </w:p>
    <w:p w14:paraId="1DEFAF84" w14:textId="10B19F8A"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profesionalno iskustvo: minimalno 3 godine iskustva u poslovnoj analizi u poslovima  razvoja ili nadogradnje informatičkih rješenja.</w:t>
      </w:r>
    </w:p>
    <w:p w14:paraId="0F2D2C7A"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t xml:space="preserve">3. Viši razvojni inženjer </w:t>
      </w:r>
    </w:p>
    <w:p w14:paraId="53100FC6"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razina obrazovanja koja odgovara preddiplomskom sveučilišnom studiju, preddiplomskom stručnom studiju ili jednakovrijedna kvalifikacija sukladno važećim odredbama o priznavanju inozemnih obrazovnih kvalifikacija;</w:t>
      </w:r>
    </w:p>
    <w:p w14:paraId="259DE653" w14:textId="45FD56BD"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profesionalno iskustvo: minimalno 5 godina iskustva u programiranju informatičkih rješenja.</w:t>
      </w:r>
    </w:p>
    <w:p w14:paraId="3599CEED"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t xml:space="preserve">4. Razvojni inženjer </w:t>
      </w:r>
    </w:p>
    <w:p w14:paraId="68A42C97"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razina obrazovanja koja odgovara preddiplomskom sveučilišnom studiju, preddiplomskom stručnom studiju ili jednakovrijedna kvalifikacija sukladno važećim odredbama o priznavanju inozemnih obrazovnih kvalifikacija;</w:t>
      </w:r>
    </w:p>
    <w:p w14:paraId="7D4F9C88"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profesionalno iskustvo: minimalno 2 godine iskustva u programiranju informatičkih rješenja.</w:t>
      </w:r>
    </w:p>
    <w:p w14:paraId="7234FB06" w14:textId="77777777" w:rsidR="00906464" w:rsidRPr="00906464" w:rsidRDefault="00906464" w:rsidP="00906464">
      <w:pPr>
        <w:spacing w:after="60" w:line="259" w:lineRule="auto"/>
        <w:jc w:val="both"/>
        <w:rPr>
          <w:rFonts w:eastAsia="Calibri"/>
          <w:b/>
          <w:bCs/>
          <w:lang w:eastAsia="en-US"/>
        </w:rPr>
      </w:pPr>
      <w:r w:rsidRPr="00906464">
        <w:rPr>
          <w:rFonts w:eastAsia="Calibri"/>
          <w:b/>
          <w:bCs/>
          <w:lang w:eastAsia="en-US"/>
        </w:rPr>
        <w:lastRenderedPageBreak/>
        <w:t>5. Dizajner i administrator baza podataka</w:t>
      </w:r>
    </w:p>
    <w:p w14:paraId="758F0B7D"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razina obrazovanja koja odgovara srednjoškolskom obrazovanju u trajanju od četiri ili više godina ili jednakovrijedna kvalifikacija sukladno važećim odredbama o priznavanju inozemnih obrazovnih kvalifikacija;</w:t>
      </w:r>
    </w:p>
    <w:p w14:paraId="0BB8B36C"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iskustvo administracije baza podataka baziranih na tehnologiji poslužitelja baza podataka koju koristi naručitelj sukladno točki 2.1 ovog dokumenta. stručnjak mora posjedovati važeći certifikat ili jednakovrijedan dokument kojim se dokazuje iskustvo administracije baza podataka baziranih na tehnologiji poslužitelja baza podataka koju koristi Naručitelj</w:t>
      </w:r>
    </w:p>
    <w:p w14:paraId="47C7F732"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w:t>
      </w:r>
      <w:r w:rsidRPr="00906464">
        <w:rPr>
          <w:rFonts w:eastAsia="Calibri"/>
          <w:lang w:eastAsia="en-US"/>
        </w:rPr>
        <w:tab/>
        <w:t>profesionalno iskustvo: minimalno 5 godina iskustva u dizajnu i razvoju baza podataka.</w:t>
      </w:r>
    </w:p>
    <w:p w14:paraId="5D632582" w14:textId="77777777" w:rsidR="00906464" w:rsidRPr="00906464" w:rsidRDefault="00906464" w:rsidP="00906464">
      <w:pPr>
        <w:spacing w:after="60" w:line="259" w:lineRule="auto"/>
        <w:jc w:val="both"/>
        <w:rPr>
          <w:rFonts w:eastAsia="Calibri"/>
          <w:lang w:eastAsia="en-US"/>
        </w:rPr>
      </w:pPr>
    </w:p>
    <w:p w14:paraId="3FA2DF18" w14:textId="77777777" w:rsidR="00906464" w:rsidRPr="00906464" w:rsidRDefault="00906464" w:rsidP="00906464">
      <w:pPr>
        <w:spacing w:after="60" w:line="259" w:lineRule="auto"/>
        <w:jc w:val="both"/>
        <w:rPr>
          <w:rFonts w:eastAsia="Calibri"/>
          <w:lang w:eastAsia="en-US"/>
        </w:rPr>
      </w:pPr>
      <w:r w:rsidRPr="00906464">
        <w:rPr>
          <w:rFonts w:eastAsia="Calibri"/>
          <w:lang w:eastAsia="en-US"/>
        </w:rPr>
        <w:t>Gospodarski subjekt mora imati na raspolaganju minimalno traženi broj stručnjaka opisanih kvalifikacija kako bi zadovoljio uvjet iz ove točke, a za uloge poslovni analitičar, viši razvojni inženjer i razvojni inženjer može ponuditi i veći broj stručnjaka od minimalno traženog. Stručnjaci koji su navedeni kao dokaz sposobnosti za ovaj uvjet moraju biti dostupni za izvršenje usluge za vrijeme trajanja ugovora. Odabrani ponuditelj može predložiti drugog stručnjaka kao zamjenu za stručnjaka koji je naveden kao stručnjak u ponudi, no predloženi stručnjak mora imati najmanje jednake kvalifikacije kao što su tražene po ovom kriteriju i kriteriju za odabir ponude.</w:t>
      </w:r>
    </w:p>
    <w:p w14:paraId="665560A7" w14:textId="77777777" w:rsidR="00906464" w:rsidRPr="00906464" w:rsidRDefault="00906464" w:rsidP="00906464">
      <w:pPr>
        <w:spacing w:after="60" w:line="259" w:lineRule="auto"/>
        <w:jc w:val="both"/>
        <w:rPr>
          <w:rFonts w:eastAsia="Calibri"/>
          <w:lang w:eastAsia="en-US"/>
        </w:rPr>
      </w:pPr>
    </w:p>
    <w:p w14:paraId="7469C4B3" w14:textId="77777777" w:rsidR="00906464" w:rsidRPr="00906464" w:rsidRDefault="00906464" w:rsidP="00906464">
      <w:pPr>
        <w:keepNext/>
        <w:keepLines/>
        <w:spacing w:before="40" w:line="276" w:lineRule="auto"/>
        <w:ind w:left="720" w:hanging="360"/>
        <w:outlineLvl w:val="2"/>
        <w:rPr>
          <w:b/>
          <w:bCs/>
          <w:color w:val="2F5496"/>
          <w:lang w:eastAsia="en-US"/>
        </w:rPr>
      </w:pPr>
      <w:r w:rsidRPr="00906464">
        <w:rPr>
          <w:b/>
          <w:bCs/>
          <w:color w:val="2F5496"/>
          <w:lang w:eastAsia="en-US"/>
        </w:rPr>
        <w:t>Ostali uvjeti provedbe ugovora</w:t>
      </w:r>
    </w:p>
    <w:p w14:paraId="18AC05A9" w14:textId="77777777" w:rsidR="00906464" w:rsidRPr="00906464" w:rsidRDefault="00906464" w:rsidP="00906464">
      <w:pPr>
        <w:keepNext/>
        <w:keepLines/>
        <w:spacing w:before="40" w:line="259" w:lineRule="auto"/>
        <w:outlineLvl w:val="3"/>
        <w:rPr>
          <w:rFonts w:eastAsia="Calibri"/>
          <w:b/>
          <w:i/>
          <w:iCs/>
          <w:color w:val="2F5496"/>
          <w:lang w:eastAsia="en-US"/>
        </w:rPr>
      </w:pPr>
      <w:bookmarkStart w:id="7" w:name="_Toc515437394"/>
      <w:r w:rsidRPr="00906464">
        <w:rPr>
          <w:rFonts w:eastAsia="Calibri"/>
          <w:b/>
          <w:i/>
          <w:iCs/>
          <w:color w:val="2F5496"/>
          <w:lang w:eastAsia="en-US"/>
        </w:rPr>
        <w:t>7.1 Norme osiguranja kvalitete ili norme upravljanja okolišem</w:t>
      </w:r>
      <w:bookmarkEnd w:id="7"/>
    </w:p>
    <w:p w14:paraId="1A61D6F9"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Usluga mora imati biti usklađena sa sljedećim standardom upravljanja kvalitetom - važeći certifikat ISO 9001 - ili jednakovrijedno. </w:t>
      </w:r>
    </w:p>
    <w:p w14:paraId="3680D93D"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Usluga mora biti usklađena sa sljedećim standardom informacijske sigurnosti - ISO 27001  ili jednakovrijedno. </w:t>
      </w:r>
    </w:p>
    <w:p w14:paraId="081AB748"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Naručitelj će priznati kao jednakovrijedan dokument, dokument u skladu s odredbama stavaka 2. i 3. članka 270. ZJN 2016.</w:t>
      </w:r>
    </w:p>
    <w:p w14:paraId="03F5E887" w14:textId="77777777" w:rsidR="00906464" w:rsidRPr="00906464" w:rsidRDefault="00906464" w:rsidP="00906464">
      <w:pPr>
        <w:keepNext/>
        <w:keepLines/>
        <w:spacing w:before="40" w:line="259" w:lineRule="auto"/>
        <w:outlineLvl w:val="3"/>
        <w:rPr>
          <w:b/>
          <w:i/>
          <w:iCs/>
          <w:color w:val="2F5496"/>
          <w:lang w:eastAsia="en-US"/>
        </w:rPr>
      </w:pPr>
      <w:r w:rsidRPr="00906464">
        <w:rPr>
          <w:b/>
          <w:i/>
          <w:iCs/>
          <w:color w:val="2F5496"/>
          <w:lang w:eastAsia="en-US"/>
        </w:rPr>
        <w:t>7.2 Jezik</w:t>
      </w:r>
    </w:p>
    <w:p w14:paraId="0BE62C55"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Ugovor će se izvršavati na hrvatskom jeziku.</w:t>
      </w:r>
    </w:p>
    <w:p w14:paraId="183F6F94" w14:textId="77777777" w:rsidR="00906464" w:rsidRPr="00906464" w:rsidRDefault="00906464" w:rsidP="00906464">
      <w:pPr>
        <w:spacing w:after="160" w:line="259" w:lineRule="auto"/>
        <w:jc w:val="both"/>
        <w:rPr>
          <w:rFonts w:eastAsia="Calibri"/>
          <w:lang w:eastAsia="en-US"/>
        </w:rPr>
      </w:pPr>
    </w:p>
    <w:p w14:paraId="54A84B2B" w14:textId="77777777" w:rsidR="00906464" w:rsidRPr="00906464" w:rsidRDefault="00906464" w:rsidP="00906464">
      <w:pPr>
        <w:spacing w:after="160" w:line="259" w:lineRule="auto"/>
        <w:jc w:val="both"/>
        <w:rPr>
          <w:rFonts w:eastAsia="Calibri"/>
          <w:lang w:eastAsia="en-US"/>
        </w:rPr>
      </w:pPr>
    </w:p>
    <w:p w14:paraId="5758989F" w14:textId="22F57178" w:rsidR="00906464" w:rsidRDefault="00906464" w:rsidP="00906464">
      <w:pPr>
        <w:spacing w:after="160" w:line="259" w:lineRule="auto"/>
        <w:jc w:val="both"/>
        <w:rPr>
          <w:rFonts w:eastAsia="Calibri"/>
          <w:lang w:eastAsia="en-US"/>
        </w:rPr>
      </w:pPr>
    </w:p>
    <w:p w14:paraId="3D0ED625" w14:textId="7D3A2334" w:rsidR="00906464" w:rsidRDefault="00906464" w:rsidP="00906464">
      <w:pPr>
        <w:spacing w:after="160" w:line="259" w:lineRule="auto"/>
        <w:jc w:val="both"/>
        <w:rPr>
          <w:rFonts w:eastAsia="Calibri"/>
          <w:lang w:eastAsia="en-US"/>
        </w:rPr>
      </w:pPr>
    </w:p>
    <w:p w14:paraId="3A6572F5" w14:textId="60F7FE96" w:rsidR="00906464" w:rsidRDefault="00906464" w:rsidP="00906464">
      <w:pPr>
        <w:spacing w:after="160" w:line="259" w:lineRule="auto"/>
        <w:jc w:val="both"/>
        <w:rPr>
          <w:rFonts w:eastAsia="Calibri"/>
          <w:lang w:eastAsia="en-US"/>
        </w:rPr>
      </w:pPr>
    </w:p>
    <w:p w14:paraId="24EEBBAD" w14:textId="75A2A6FF" w:rsidR="00906464" w:rsidRDefault="00906464" w:rsidP="00906464">
      <w:pPr>
        <w:spacing w:after="160" w:line="259" w:lineRule="auto"/>
        <w:jc w:val="both"/>
        <w:rPr>
          <w:rFonts w:eastAsia="Calibri"/>
          <w:lang w:eastAsia="en-US"/>
        </w:rPr>
      </w:pPr>
    </w:p>
    <w:p w14:paraId="7BED8BF4" w14:textId="631F11A4" w:rsidR="00906464" w:rsidRDefault="00906464" w:rsidP="00906464">
      <w:pPr>
        <w:spacing w:after="160" w:line="259" w:lineRule="auto"/>
        <w:jc w:val="both"/>
        <w:rPr>
          <w:rFonts w:eastAsia="Calibri"/>
          <w:lang w:eastAsia="en-US"/>
        </w:rPr>
      </w:pPr>
    </w:p>
    <w:p w14:paraId="39F4A01D" w14:textId="78AF42B6" w:rsidR="00906464" w:rsidRDefault="00906464" w:rsidP="00906464">
      <w:pPr>
        <w:spacing w:after="160" w:line="259" w:lineRule="auto"/>
        <w:jc w:val="both"/>
        <w:rPr>
          <w:rFonts w:eastAsia="Calibri"/>
          <w:lang w:eastAsia="en-US"/>
        </w:rPr>
      </w:pPr>
    </w:p>
    <w:p w14:paraId="769F3993" w14:textId="77777777" w:rsidR="00906464" w:rsidRPr="00906464" w:rsidRDefault="00906464" w:rsidP="00906464">
      <w:pPr>
        <w:spacing w:after="160" w:line="259" w:lineRule="auto"/>
        <w:jc w:val="both"/>
        <w:rPr>
          <w:rFonts w:eastAsia="Calibri"/>
          <w:lang w:eastAsia="en-US"/>
        </w:rPr>
      </w:pPr>
    </w:p>
    <w:p w14:paraId="7CE3EA18" w14:textId="77777777" w:rsidR="00906464" w:rsidRPr="00906464" w:rsidRDefault="00906464" w:rsidP="00906464">
      <w:pPr>
        <w:keepNext/>
        <w:keepLines/>
        <w:spacing w:before="40" w:line="276" w:lineRule="auto"/>
        <w:outlineLvl w:val="2"/>
        <w:rPr>
          <w:b/>
          <w:bCs/>
          <w:color w:val="2F5496"/>
          <w:lang w:eastAsia="en-US"/>
        </w:rPr>
      </w:pPr>
      <w:r w:rsidRPr="00906464">
        <w:rPr>
          <w:b/>
          <w:bCs/>
          <w:color w:val="2F5496"/>
          <w:lang w:eastAsia="en-US"/>
        </w:rPr>
        <w:lastRenderedPageBreak/>
        <w:t>Troškovnik</w:t>
      </w:r>
    </w:p>
    <w:p w14:paraId="4E988EDB" w14:textId="77777777" w:rsidR="00906464" w:rsidRPr="00906464" w:rsidRDefault="00906464" w:rsidP="00906464">
      <w:pPr>
        <w:keepNext/>
        <w:keepLines/>
        <w:spacing w:before="40" w:line="276" w:lineRule="auto"/>
        <w:outlineLvl w:val="2"/>
        <w:rPr>
          <w:b/>
          <w:bCs/>
          <w:color w:val="2F5496"/>
          <w:lang w:eastAsia="en-US"/>
        </w:rPr>
      </w:pPr>
    </w:p>
    <w:p w14:paraId="4DAD5661" w14:textId="77777777" w:rsidR="00906464" w:rsidRPr="00906464" w:rsidRDefault="00906464" w:rsidP="00906464">
      <w:pPr>
        <w:spacing w:after="160" w:line="259" w:lineRule="auto"/>
        <w:jc w:val="center"/>
        <w:rPr>
          <w:rFonts w:eastAsia="Calibri"/>
          <w:b/>
          <w:bCs/>
          <w:noProof/>
          <w:lang w:eastAsia="en-US"/>
        </w:rPr>
      </w:pPr>
      <w:r w:rsidRPr="00906464">
        <w:rPr>
          <w:rFonts w:eastAsia="Calibri"/>
          <w:b/>
          <w:bCs/>
          <w:noProof/>
          <w:lang w:eastAsia="en-US"/>
        </w:rPr>
        <w:t>TROŠKOVNIK</w:t>
      </w:r>
    </w:p>
    <w:p w14:paraId="0DD79385" w14:textId="77777777" w:rsidR="00906464" w:rsidRPr="00906464" w:rsidRDefault="00906464" w:rsidP="00906464">
      <w:pPr>
        <w:tabs>
          <w:tab w:val="left" w:pos="567"/>
          <w:tab w:val="left" w:pos="709"/>
        </w:tabs>
        <w:spacing w:after="160" w:line="259" w:lineRule="auto"/>
        <w:jc w:val="center"/>
        <w:rPr>
          <w:rFonts w:eastAsia="Calibri"/>
          <w:b/>
          <w:color w:val="000000"/>
          <w:lang w:eastAsia="en-US"/>
        </w:rPr>
      </w:pPr>
      <w:r w:rsidRPr="00906464">
        <w:rPr>
          <w:rFonts w:eastAsia="Calibri"/>
          <w:b/>
          <w:lang w:eastAsia="en-US"/>
        </w:rPr>
        <w:t xml:space="preserve">Naziv predmeta nabave: </w:t>
      </w:r>
      <w:r w:rsidRPr="00906464">
        <w:rPr>
          <w:rFonts w:eastAsia="Calibri"/>
          <w:lang w:eastAsia="en-US"/>
        </w:rPr>
        <w:t xml:space="preserve"> </w:t>
      </w:r>
      <w:r w:rsidRPr="00906464">
        <w:rPr>
          <w:rFonts w:eastAsia="Calibri"/>
          <w:b/>
          <w:lang w:eastAsia="en-US"/>
        </w:rPr>
        <w:t xml:space="preserve"> </w:t>
      </w:r>
      <w:r w:rsidRPr="00906464">
        <w:rPr>
          <w:rFonts w:eastAsia="Calibri"/>
          <w:b/>
          <w:color w:val="000000"/>
          <w:lang w:eastAsia="en-US"/>
        </w:rPr>
        <w:t xml:space="preserve">Usluge održavanja i nadogradnji sustava </w:t>
      </w:r>
      <w:proofErr w:type="spellStart"/>
      <w:r w:rsidRPr="00906464">
        <w:rPr>
          <w:rFonts w:eastAsia="Calibri"/>
          <w:b/>
          <w:color w:val="000000"/>
          <w:lang w:eastAsia="en-US"/>
        </w:rPr>
        <w:t>eFondovi</w:t>
      </w:r>
      <w:proofErr w:type="spellEnd"/>
    </w:p>
    <w:p w14:paraId="22430559" w14:textId="77777777" w:rsidR="00906464" w:rsidRPr="00906464" w:rsidRDefault="00906464" w:rsidP="00906464">
      <w:pPr>
        <w:widowControl w:val="0"/>
        <w:autoSpaceDE w:val="0"/>
        <w:autoSpaceDN w:val="0"/>
        <w:adjustRightInd w:val="0"/>
        <w:spacing w:after="160" w:line="259" w:lineRule="auto"/>
        <w:rPr>
          <w:rFonts w:eastAsia="SimSun"/>
          <w:lang w:eastAsia="en-US"/>
        </w:rPr>
      </w:pPr>
    </w:p>
    <w:tbl>
      <w:tblPr>
        <w:tblW w:w="9795" w:type="dxa"/>
        <w:tblLayout w:type="fixed"/>
        <w:tblLook w:val="00A0" w:firstRow="1" w:lastRow="0" w:firstColumn="1" w:lastColumn="0" w:noHBand="0" w:noVBand="0"/>
      </w:tblPr>
      <w:tblGrid>
        <w:gridCol w:w="557"/>
        <w:gridCol w:w="3376"/>
        <w:gridCol w:w="1582"/>
        <w:gridCol w:w="1393"/>
        <w:gridCol w:w="1298"/>
        <w:gridCol w:w="1589"/>
      </w:tblGrid>
      <w:tr w:rsidR="00906464" w:rsidRPr="00906464" w14:paraId="3E119F87" w14:textId="77777777" w:rsidTr="0029179A">
        <w:trPr>
          <w:trHeight w:val="645"/>
        </w:trPr>
        <w:tc>
          <w:tcPr>
            <w:tcW w:w="557" w:type="dxa"/>
            <w:tcBorders>
              <w:top w:val="single" w:sz="8" w:space="0" w:color="auto"/>
              <w:left w:val="single" w:sz="8" w:space="0" w:color="auto"/>
              <w:bottom w:val="single" w:sz="6" w:space="0" w:color="auto"/>
              <w:right w:val="single" w:sz="6" w:space="0" w:color="auto"/>
            </w:tcBorders>
            <w:noWrap/>
            <w:vAlign w:val="center"/>
            <w:hideMark/>
          </w:tcPr>
          <w:p w14:paraId="0030EB5F" w14:textId="77777777" w:rsidR="00906464" w:rsidRPr="00906464" w:rsidRDefault="00906464" w:rsidP="00906464">
            <w:pPr>
              <w:spacing w:after="160" w:line="259" w:lineRule="auto"/>
              <w:rPr>
                <w:rFonts w:eastAsia="Calibri"/>
                <w:b/>
                <w:bCs/>
                <w:sz w:val="22"/>
                <w:szCs w:val="22"/>
                <w:lang w:eastAsia="en-US"/>
              </w:rPr>
            </w:pPr>
            <w:r w:rsidRPr="00906464">
              <w:rPr>
                <w:rFonts w:eastAsia="Calibri"/>
                <w:b/>
                <w:bCs/>
                <w:sz w:val="22"/>
                <w:szCs w:val="22"/>
                <w:lang w:eastAsia="en-US"/>
              </w:rPr>
              <w:t>R. br.</w:t>
            </w:r>
          </w:p>
        </w:tc>
        <w:tc>
          <w:tcPr>
            <w:tcW w:w="3379" w:type="dxa"/>
            <w:tcBorders>
              <w:top w:val="single" w:sz="8" w:space="0" w:color="auto"/>
              <w:left w:val="single" w:sz="6" w:space="0" w:color="auto"/>
              <w:bottom w:val="single" w:sz="6" w:space="0" w:color="auto"/>
              <w:right w:val="single" w:sz="6" w:space="0" w:color="auto"/>
            </w:tcBorders>
            <w:noWrap/>
            <w:vAlign w:val="center"/>
            <w:hideMark/>
          </w:tcPr>
          <w:p w14:paraId="6FC24C4A" w14:textId="77777777" w:rsidR="00906464" w:rsidRPr="00906464" w:rsidRDefault="00906464" w:rsidP="00906464">
            <w:pPr>
              <w:spacing w:after="160" w:line="259" w:lineRule="auto"/>
              <w:jc w:val="center"/>
              <w:rPr>
                <w:rFonts w:eastAsia="Calibri"/>
                <w:b/>
                <w:bCs/>
                <w:sz w:val="22"/>
                <w:szCs w:val="22"/>
                <w:lang w:eastAsia="en-US"/>
              </w:rPr>
            </w:pPr>
            <w:r w:rsidRPr="00906464">
              <w:rPr>
                <w:rFonts w:eastAsia="Calibri"/>
                <w:b/>
                <w:bCs/>
                <w:sz w:val="22"/>
                <w:szCs w:val="22"/>
                <w:lang w:eastAsia="en-US"/>
              </w:rPr>
              <w:t>OPIS</w:t>
            </w:r>
          </w:p>
        </w:tc>
        <w:tc>
          <w:tcPr>
            <w:tcW w:w="1583" w:type="dxa"/>
            <w:tcBorders>
              <w:top w:val="single" w:sz="8" w:space="0" w:color="auto"/>
              <w:left w:val="single" w:sz="6" w:space="0" w:color="auto"/>
              <w:bottom w:val="single" w:sz="6" w:space="0" w:color="auto"/>
              <w:right w:val="single" w:sz="6" w:space="0" w:color="auto"/>
            </w:tcBorders>
            <w:vAlign w:val="center"/>
            <w:hideMark/>
          </w:tcPr>
          <w:p w14:paraId="0BF5963E" w14:textId="77777777" w:rsidR="00906464" w:rsidRPr="00906464" w:rsidRDefault="00906464" w:rsidP="00906464">
            <w:pPr>
              <w:spacing w:after="160" w:line="259" w:lineRule="auto"/>
              <w:jc w:val="center"/>
              <w:rPr>
                <w:rFonts w:eastAsia="Calibri"/>
                <w:b/>
                <w:bCs/>
                <w:sz w:val="22"/>
                <w:szCs w:val="22"/>
                <w:lang w:eastAsia="en-US"/>
              </w:rPr>
            </w:pPr>
            <w:r w:rsidRPr="00906464">
              <w:rPr>
                <w:rFonts w:eastAsia="Calibri"/>
                <w:b/>
                <w:bCs/>
                <w:sz w:val="22"/>
                <w:szCs w:val="22"/>
                <w:lang w:eastAsia="en-US"/>
              </w:rPr>
              <w:t>Jedinica mjere</w:t>
            </w:r>
          </w:p>
        </w:tc>
        <w:tc>
          <w:tcPr>
            <w:tcW w:w="1394" w:type="dxa"/>
            <w:tcBorders>
              <w:top w:val="single" w:sz="8" w:space="0" w:color="auto"/>
              <w:left w:val="single" w:sz="6" w:space="0" w:color="auto"/>
              <w:bottom w:val="single" w:sz="6" w:space="0" w:color="auto"/>
              <w:right w:val="single" w:sz="6" w:space="0" w:color="auto"/>
            </w:tcBorders>
            <w:vAlign w:val="center"/>
            <w:hideMark/>
          </w:tcPr>
          <w:p w14:paraId="679184D7" w14:textId="77777777" w:rsidR="00906464" w:rsidRPr="00906464" w:rsidRDefault="00906464" w:rsidP="00906464">
            <w:pPr>
              <w:spacing w:after="160" w:line="259" w:lineRule="auto"/>
              <w:jc w:val="center"/>
              <w:rPr>
                <w:rFonts w:eastAsia="Calibri"/>
                <w:b/>
                <w:bCs/>
                <w:sz w:val="22"/>
                <w:szCs w:val="22"/>
                <w:lang w:eastAsia="en-US"/>
              </w:rPr>
            </w:pPr>
            <w:r w:rsidRPr="00906464">
              <w:rPr>
                <w:rFonts w:eastAsia="Calibri"/>
                <w:b/>
                <w:bCs/>
                <w:sz w:val="22"/>
                <w:szCs w:val="22"/>
                <w:lang w:eastAsia="en-US"/>
              </w:rPr>
              <w:t>Jedinična cijena bez PDV-a</w:t>
            </w:r>
          </w:p>
        </w:tc>
        <w:tc>
          <w:tcPr>
            <w:tcW w:w="1299" w:type="dxa"/>
            <w:tcBorders>
              <w:top w:val="single" w:sz="8" w:space="0" w:color="auto"/>
              <w:left w:val="single" w:sz="6" w:space="0" w:color="auto"/>
              <w:bottom w:val="single" w:sz="6" w:space="0" w:color="auto"/>
              <w:right w:val="single" w:sz="6" w:space="0" w:color="auto"/>
            </w:tcBorders>
            <w:vAlign w:val="center"/>
            <w:hideMark/>
          </w:tcPr>
          <w:p w14:paraId="50A3BBA1" w14:textId="1263F55B" w:rsidR="00906464" w:rsidRDefault="00B662A3" w:rsidP="00B662A3">
            <w:pPr>
              <w:spacing w:after="160" w:line="259" w:lineRule="auto"/>
              <w:jc w:val="center"/>
              <w:rPr>
                <w:rFonts w:eastAsia="Calibri"/>
                <w:b/>
                <w:bCs/>
                <w:sz w:val="22"/>
                <w:szCs w:val="22"/>
                <w:lang w:eastAsia="en-US"/>
              </w:rPr>
            </w:pPr>
            <w:r>
              <w:rPr>
                <w:rFonts w:eastAsia="Calibri"/>
                <w:b/>
                <w:bCs/>
                <w:sz w:val="22"/>
                <w:szCs w:val="22"/>
                <w:lang w:eastAsia="en-US"/>
              </w:rPr>
              <w:t>Ukupno k</w:t>
            </w:r>
            <w:r w:rsidR="00906464" w:rsidRPr="00906464">
              <w:rPr>
                <w:rFonts w:eastAsia="Calibri"/>
                <w:b/>
                <w:bCs/>
                <w:sz w:val="22"/>
                <w:szCs w:val="22"/>
                <w:lang w:eastAsia="en-US"/>
              </w:rPr>
              <w:t>oličina</w:t>
            </w:r>
            <w:r>
              <w:rPr>
                <w:rFonts w:eastAsia="Calibri"/>
                <w:b/>
                <w:bCs/>
                <w:sz w:val="22"/>
                <w:szCs w:val="22"/>
                <w:lang w:eastAsia="en-US"/>
              </w:rPr>
              <w:t xml:space="preserve"> za obje stavke</w:t>
            </w:r>
          </w:p>
          <w:p w14:paraId="54A20E69" w14:textId="6542E3E3" w:rsidR="00B662A3" w:rsidRPr="00906464" w:rsidRDefault="00B662A3" w:rsidP="00B662A3">
            <w:pPr>
              <w:spacing w:after="160" w:line="259" w:lineRule="auto"/>
              <w:jc w:val="center"/>
              <w:rPr>
                <w:rFonts w:eastAsia="Calibri"/>
                <w:b/>
                <w:bCs/>
                <w:sz w:val="22"/>
                <w:szCs w:val="22"/>
                <w:lang w:eastAsia="en-US"/>
              </w:rPr>
            </w:pPr>
            <w:r>
              <w:rPr>
                <w:rFonts w:eastAsia="Calibri"/>
                <w:b/>
                <w:bCs/>
                <w:sz w:val="22"/>
                <w:szCs w:val="22"/>
                <w:lang w:eastAsia="en-US"/>
              </w:rPr>
              <w:t>(5040)</w:t>
            </w:r>
          </w:p>
        </w:tc>
        <w:tc>
          <w:tcPr>
            <w:tcW w:w="1590" w:type="dxa"/>
            <w:tcBorders>
              <w:top w:val="single" w:sz="8" w:space="0" w:color="auto"/>
              <w:left w:val="single" w:sz="6" w:space="0" w:color="auto"/>
              <w:bottom w:val="single" w:sz="6" w:space="0" w:color="auto"/>
              <w:right w:val="single" w:sz="8" w:space="0" w:color="auto"/>
            </w:tcBorders>
            <w:vAlign w:val="center"/>
            <w:hideMark/>
          </w:tcPr>
          <w:p w14:paraId="680FB7F8" w14:textId="77777777" w:rsidR="00906464" w:rsidRPr="00906464" w:rsidRDefault="00906464" w:rsidP="00906464">
            <w:pPr>
              <w:spacing w:after="160" w:line="259" w:lineRule="auto"/>
              <w:jc w:val="center"/>
              <w:rPr>
                <w:rFonts w:eastAsia="Calibri"/>
                <w:b/>
                <w:bCs/>
                <w:sz w:val="22"/>
                <w:szCs w:val="22"/>
                <w:lang w:eastAsia="en-US"/>
              </w:rPr>
            </w:pPr>
            <w:r w:rsidRPr="00906464">
              <w:rPr>
                <w:rFonts w:eastAsia="Calibri"/>
                <w:b/>
                <w:bCs/>
                <w:sz w:val="22"/>
                <w:szCs w:val="22"/>
                <w:lang w:eastAsia="en-US"/>
              </w:rPr>
              <w:t>Ukupna cijena bez PDV-a</w:t>
            </w:r>
          </w:p>
        </w:tc>
      </w:tr>
      <w:tr w:rsidR="00906464" w:rsidRPr="00906464" w14:paraId="21AE2D90" w14:textId="77777777" w:rsidTr="0029179A">
        <w:trPr>
          <w:trHeight w:val="315"/>
        </w:trPr>
        <w:tc>
          <w:tcPr>
            <w:tcW w:w="557" w:type="dxa"/>
            <w:tcBorders>
              <w:top w:val="single" w:sz="6" w:space="0" w:color="auto"/>
              <w:left w:val="single" w:sz="8" w:space="0" w:color="auto"/>
              <w:bottom w:val="single" w:sz="6" w:space="0" w:color="auto"/>
              <w:right w:val="single" w:sz="6" w:space="0" w:color="auto"/>
            </w:tcBorders>
            <w:vAlign w:val="center"/>
            <w:hideMark/>
          </w:tcPr>
          <w:p w14:paraId="4521D03D" w14:textId="77777777" w:rsidR="00906464" w:rsidRPr="00906464" w:rsidRDefault="00906464" w:rsidP="00906464">
            <w:pPr>
              <w:spacing w:after="160" w:line="259" w:lineRule="auto"/>
              <w:jc w:val="right"/>
              <w:rPr>
                <w:rFonts w:eastAsia="Calibri"/>
                <w:color w:val="000000"/>
                <w:sz w:val="22"/>
                <w:szCs w:val="22"/>
                <w:lang w:eastAsia="en-US"/>
              </w:rPr>
            </w:pPr>
            <w:r w:rsidRPr="00906464">
              <w:rPr>
                <w:rFonts w:eastAsia="Calibri"/>
                <w:color w:val="000000"/>
                <w:sz w:val="22"/>
                <w:szCs w:val="22"/>
                <w:lang w:eastAsia="en-US"/>
              </w:rPr>
              <w:t xml:space="preserve">1. </w:t>
            </w:r>
          </w:p>
        </w:tc>
        <w:tc>
          <w:tcPr>
            <w:tcW w:w="3379" w:type="dxa"/>
            <w:tcBorders>
              <w:top w:val="single" w:sz="6" w:space="0" w:color="auto"/>
              <w:left w:val="single" w:sz="6" w:space="0" w:color="auto"/>
              <w:bottom w:val="single" w:sz="6" w:space="0" w:color="auto"/>
              <w:right w:val="single" w:sz="6" w:space="0" w:color="auto"/>
            </w:tcBorders>
            <w:noWrap/>
            <w:vAlign w:val="center"/>
            <w:hideMark/>
          </w:tcPr>
          <w:p w14:paraId="3D3E97F7" w14:textId="66CA5451" w:rsidR="00906464" w:rsidRPr="00906464" w:rsidRDefault="00906464" w:rsidP="00906464">
            <w:pPr>
              <w:spacing w:after="160" w:line="259" w:lineRule="auto"/>
              <w:rPr>
                <w:rFonts w:eastAsia="Calibri"/>
                <w:color w:val="000000"/>
                <w:sz w:val="22"/>
                <w:szCs w:val="22"/>
                <w:lang w:eastAsia="en-US"/>
              </w:rPr>
            </w:pPr>
            <w:r w:rsidRPr="00906464">
              <w:rPr>
                <w:rFonts w:eastAsia="Calibri"/>
                <w:color w:val="000000"/>
                <w:sz w:val="22"/>
                <w:szCs w:val="22"/>
                <w:lang w:eastAsia="en-US"/>
              </w:rPr>
              <w:t xml:space="preserve">Usluga održavanja sustava </w:t>
            </w:r>
            <w:proofErr w:type="spellStart"/>
            <w:r w:rsidRPr="00906464">
              <w:rPr>
                <w:rFonts w:eastAsia="Calibri"/>
                <w:color w:val="000000"/>
                <w:sz w:val="22"/>
                <w:szCs w:val="22"/>
                <w:lang w:eastAsia="en-US"/>
              </w:rPr>
              <w:t>eFondovi</w:t>
            </w:r>
            <w:proofErr w:type="spellEnd"/>
          </w:p>
        </w:tc>
        <w:tc>
          <w:tcPr>
            <w:tcW w:w="1583" w:type="dxa"/>
            <w:tcBorders>
              <w:top w:val="single" w:sz="6" w:space="0" w:color="auto"/>
              <w:left w:val="single" w:sz="6" w:space="0" w:color="auto"/>
              <w:bottom w:val="single" w:sz="6" w:space="0" w:color="auto"/>
              <w:right w:val="single" w:sz="6" w:space="0" w:color="auto"/>
            </w:tcBorders>
            <w:vAlign w:val="center"/>
            <w:hideMark/>
          </w:tcPr>
          <w:p w14:paraId="2558B679" w14:textId="77777777" w:rsidR="00906464" w:rsidRPr="00906464" w:rsidRDefault="00906464" w:rsidP="00906464">
            <w:pPr>
              <w:spacing w:after="160" w:line="259" w:lineRule="auto"/>
              <w:jc w:val="center"/>
              <w:rPr>
                <w:rFonts w:eastAsia="Calibri"/>
                <w:color w:val="000000"/>
                <w:sz w:val="22"/>
                <w:szCs w:val="22"/>
                <w:lang w:eastAsia="en-US"/>
              </w:rPr>
            </w:pPr>
            <w:r w:rsidRPr="00906464">
              <w:rPr>
                <w:rFonts w:eastAsia="Calibri"/>
                <w:color w:val="000000"/>
                <w:sz w:val="22"/>
                <w:szCs w:val="22"/>
                <w:lang w:eastAsia="en-US"/>
              </w:rPr>
              <w:t>stručnjak/dan</w:t>
            </w:r>
          </w:p>
        </w:tc>
        <w:tc>
          <w:tcPr>
            <w:tcW w:w="1394" w:type="dxa"/>
            <w:tcBorders>
              <w:top w:val="single" w:sz="6" w:space="0" w:color="auto"/>
              <w:left w:val="single" w:sz="6" w:space="0" w:color="auto"/>
              <w:bottom w:val="single" w:sz="6" w:space="0" w:color="auto"/>
              <w:right w:val="single" w:sz="6" w:space="0" w:color="auto"/>
            </w:tcBorders>
            <w:vAlign w:val="center"/>
          </w:tcPr>
          <w:p w14:paraId="575D0E55" w14:textId="77777777" w:rsidR="00906464" w:rsidRPr="00906464" w:rsidRDefault="00906464" w:rsidP="00906464">
            <w:pPr>
              <w:spacing w:after="160" w:line="259" w:lineRule="auto"/>
              <w:jc w:val="right"/>
              <w:rPr>
                <w:rFonts w:eastAsia="Calibri"/>
                <w:color w:val="000000"/>
                <w:sz w:val="22"/>
                <w:szCs w:val="22"/>
                <w:lang w:eastAsia="en-US"/>
              </w:rPr>
            </w:pPr>
          </w:p>
        </w:tc>
        <w:tc>
          <w:tcPr>
            <w:tcW w:w="1299" w:type="dxa"/>
            <w:tcBorders>
              <w:top w:val="single" w:sz="6" w:space="0" w:color="auto"/>
              <w:left w:val="single" w:sz="6" w:space="0" w:color="auto"/>
              <w:bottom w:val="single" w:sz="6" w:space="0" w:color="auto"/>
              <w:right w:val="single" w:sz="6" w:space="0" w:color="auto"/>
            </w:tcBorders>
            <w:vAlign w:val="center"/>
            <w:hideMark/>
          </w:tcPr>
          <w:p w14:paraId="27FBAC92" w14:textId="5F2527D7" w:rsidR="00906464" w:rsidRPr="00906464" w:rsidRDefault="00906464" w:rsidP="00906464">
            <w:pPr>
              <w:spacing w:after="160" w:line="259" w:lineRule="auto"/>
              <w:jc w:val="center"/>
              <w:rPr>
                <w:rFonts w:eastAsia="Calibri"/>
                <w:color w:val="000000"/>
                <w:sz w:val="22"/>
                <w:szCs w:val="22"/>
                <w:lang w:eastAsia="en-US"/>
              </w:rPr>
            </w:pPr>
          </w:p>
        </w:tc>
        <w:tc>
          <w:tcPr>
            <w:tcW w:w="1590" w:type="dxa"/>
            <w:tcBorders>
              <w:top w:val="single" w:sz="6" w:space="0" w:color="auto"/>
              <w:left w:val="single" w:sz="6" w:space="0" w:color="auto"/>
              <w:bottom w:val="single" w:sz="6" w:space="0" w:color="auto"/>
              <w:right w:val="single" w:sz="8" w:space="0" w:color="auto"/>
            </w:tcBorders>
            <w:vAlign w:val="center"/>
          </w:tcPr>
          <w:p w14:paraId="7D1820C5" w14:textId="77777777" w:rsidR="00906464" w:rsidRPr="00906464" w:rsidRDefault="00906464" w:rsidP="00906464">
            <w:pPr>
              <w:spacing w:after="160" w:line="259" w:lineRule="auto"/>
              <w:jc w:val="right"/>
              <w:rPr>
                <w:rFonts w:eastAsia="Calibri"/>
                <w:color w:val="000000"/>
                <w:sz w:val="22"/>
                <w:szCs w:val="22"/>
                <w:lang w:eastAsia="en-US"/>
              </w:rPr>
            </w:pPr>
          </w:p>
        </w:tc>
      </w:tr>
      <w:tr w:rsidR="007647AC" w:rsidRPr="00906464" w14:paraId="598A04DF" w14:textId="77777777" w:rsidTr="0029179A">
        <w:trPr>
          <w:trHeight w:val="315"/>
        </w:trPr>
        <w:tc>
          <w:tcPr>
            <w:tcW w:w="557" w:type="dxa"/>
            <w:tcBorders>
              <w:top w:val="single" w:sz="6" w:space="0" w:color="auto"/>
              <w:left w:val="single" w:sz="8" w:space="0" w:color="auto"/>
              <w:bottom w:val="single" w:sz="6" w:space="0" w:color="auto"/>
              <w:right w:val="single" w:sz="6" w:space="0" w:color="auto"/>
            </w:tcBorders>
            <w:vAlign w:val="center"/>
          </w:tcPr>
          <w:p w14:paraId="2A39D049" w14:textId="514A8297" w:rsidR="007647AC" w:rsidRPr="00906464" w:rsidRDefault="007647AC" w:rsidP="00906464">
            <w:pPr>
              <w:spacing w:after="160" w:line="259" w:lineRule="auto"/>
              <w:jc w:val="right"/>
              <w:rPr>
                <w:rFonts w:eastAsia="Calibri"/>
                <w:color w:val="000000"/>
                <w:sz w:val="22"/>
                <w:szCs w:val="22"/>
                <w:lang w:eastAsia="en-US"/>
              </w:rPr>
            </w:pPr>
            <w:r>
              <w:rPr>
                <w:rFonts w:eastAsia="Calibri"/>
                <w:color w:val="000000"/>
                <w:sz w:val="22"/>
                <w:szCs w:val="22"/>
                <w:lang w:eastAsia="en-US"/>
              </w:rPr>
              <w:t xml:space="preserve">2. </w:t>
            </w:r>
          </w:p>
        </w:tc>
        <w:tc>
          <w:tcPr>
            <w:tcW w:w="3379" w:type="dxa"/>
            <w:tcBorders>
              <w:top w:val="single" w:sz="6" w:space="0" w:color="auto"/>
              <w:left w:val="single" w:sz="6" w:space="0" w:color="auto"/>
              <w:bottom w:val="single" w:sz="6" w:space="0" w:color="auto"/>
              <w:right w:val="single" w:sz="6" w:space="0" w:color="auto"/>
            </w:tcBorders>
            <w:noWrap/>
            <w:vAlign w:val="center"/>
          </w:tcPr>
          <w:p w14:paraId="06F85857" w14:textId="7A6DF054" w:rsidR="007647AC" w:rsidRPr="00906464" w:rsidRDefault="007647AC" w:rsidP="00906464">
            <w:pPr>
              <w:spacing w:after="160" w:line="259" w:lineRule="auto"/>
              <w:rPr>
                <w:rFonts w:eastAsia="Calibri"/>
                <w:color w:val="000000"/>
                <w:sz w:val="22"/>
                <w:szCs w:val="22"/>
                <w:lang w:eastAsia="en-US"/>
              </w:rPr>
            </w:pPr>
            <w:r w:rsidRPr="007647AC">
              <w:rPr>
                <w:rFonts w:eastAsia="Calibri"/>
                <w:color w:val="000000"/>
                <w:sz w:val="22"/>
                <w:szCs w:val="22"/>
                <w:lang w:eastAsia="en-US"/>
              </w:rPr>
              <w:t xml:space="preserve"> Usluga nadogradnj</w:t>
            </w:r>
            <w:r w:rsidR="00B662A3">
              <w:rPr>
                <w:rFonts w:eastAsia="Calibri"/>
                <w:color w:val="000000"/>
                <w:sz w:val="22"/>
                <w:szCs w:val="22"/>
                <w:lang w:eastAsia="en-US"/>
              </w:rPr>
              <w:t>e</w:t>
            </w:r>
            <w:r w:rsidRPr="007647AC">
              <w:rPr>
                <w:rFonts w:eastAsia="Calibri"/>
                <w:color w:val="000000"/>
                <w:sz w:val="22"/>
                <w:szCs w:val="22"/>
                <w:lang w:eastAsia="en-US"/>
              </w:rPr>
              <w:t xml:space="preserve"> sustava </w:t>
            </w:r>
            <w:proofErr w:type="spellStart"/>
            <w:r w:rsidRPr="007647AC">
              <w:rPr>
                <w:rFonts w:eastAsia="Calibri"/>
                <w:color w:val="000000"/>
                <w:sz w:val="22"/>
                <w:szCs w:val="22"/>
                <w:lang w:eastAsia="en-US"/>
              </w:rPr>
              <w:t>eFondovi</w:t>
            </w:r>
            <w:proofErr w:type="spellEnd"/>
          </w:p>
        </w:tc>
        <w:tc>
          <w:tcPr>
            <w:tcW w:w="1583" w:type="dxa"/>
            <w:tcBorders>
              <w:top w:val="single" w:sz="6" w:space="0" w:color="auto"/>
              <w:left w:val="single" w:sz="6" w:space="0" w:color="auto"/>
              <w:bottom w:val="single" w:sz="6" w:space="0" w:color="auto"/>
              <w:right w:val="single" w:sz="6" w:space="0" w:color="auto"/>
            </w:tcBorders>
            <w:vAlign w:val="center"/>
          </w:tcPr>
          <w:p w14:paraId="0061B097" w14:textId="74060B6B" w:rsidR="007647AC" w:rsidRPr="00906464" w:rsidRDefault="00B662A3" w:rsidP="00906464">
            <w:pPr>
              <w:spacing w:after="160" w:line="259" w:lineRule="auto"/>
              <w:jc w:val="center"/>
              <w:rPr>
                <w:rFonts w:eastAsia="Calibri"/>
                <w:color w:val="000000"/>
                <w:sz w:val="22"/>
                <w:szCs w:val="22"/>
                <w:lang w:eastAsia="en-US"/>
              </w:rPr>
            </w:pPr>
            <w:r>
              <w:rPr>
                <w:rFonts w:eastAsia="Calibri"/>
                <w:color w:val="000000"/>
                <w:sz w:val="22"/>
                <w:szCs w:val="22"/>
                <w:lang w:eastAsia="en-US"/>
              </w:rPr>
              <w:t>stručnjak/dan</w:t>
            </w:r>
          </w:p>
        </w:tc>
        <w:tc>
          <w:tcPr>
            <w:tcW w:w="1394" w:type="dxa"/>
            <w:tcBorders>
              <w:top w:val="single" w:sz="6" w:space="0" w:color="auto"/>
              <w:left w:val="single" w:sz="6" w:space="0" w:color="auto"/>
              <w:bottom w:val="single" w:sz="6" w:space="0" w:color="auto"/>
              <w:right w:val="single" w:sz="6" w:space="0" w:color="auto"/>
            </w:tcBorders>
            <w:vAlign w:val="center"/>
          </w:tcPr>
          <w:p w14:paraId="3EC04010" w14:textId="77777777" w:rsidR="007647AC" w:rsidRPr="00906464" w:rsidRDefault="007647AC" w:rsidP="00906464">
            <w:pPr>
              <w:spacing w:after="160" w:line="259" w:lineRule="auto"/>
              <w:jc w:val="right"/>
              <w:rPr>
                <w:rFonts w:eastAsia="Calibri"/>
                <w:color w:val="000000"/>
                <w:sz w:val="22"/>
                <w:szCs w:val="22"/>
                <w:lang w:eastAsia="en-US"/>
              </w:rPr>
            </w:pPr>
          </w:p>
        </w:tc>
        <w:tc>
          <w:tcPr>
            <w:tcW w:w="1299" w:type="dxa"/>
            <w:tcBorders>
              <w:top w:val="single" w:sz="6" w:space="0" w:color="auto"/>
              <w:left w:val="single" w:sz="6" w:space="0" w:color="auto"/>
              <w:bottom w:val="single" w:sz="6" w:space="0" w:color="auto"/>
              <w:right w:val="single" w:sz="6" w:space="0" w:color="auto"/>
            </w:tcBorders>
            <w:vAlign w:val="center"/>
          </w:tcPr>
          <w:p w14:paraId="706669EC" w14:textId="77777777" w:rsidR="007647AC" w:rsidRPr="00906464" w:rsidRDefault="007647AC" w:rsidP="00906464">
            <w:pPr>
              <w:spacing w:after="160" w:line="259" w:lineRule="auto"/>
              <w:jc w:val="center"/>
              <w:rPr>
                <w:rFonts w:eastAsia="Calibri"/>
                <w:color w:val="000000"/>
                <w:sz w:val="22"/>
                <w:szCs w:val="22"/>
                <w:lang w:eastAsia="en-US"/>
              </w:rPr>
            </w:pPr>
          </w:p>
        </w:tc>
        <w:tc>
          <w:tcPr>
            <w:tcW w:w="1590" w:type="dxa"/>
            <w:tcBorders>
              <w:top w:val="single" w:sz="6" w:space="0" w:color="auto"/>
              <w:left w:val="single" w:sz="6" w:space="0" w:color="auto"/>
              <w:bottom w:val="single" w:sz="6" w:space="0" w:color="auto"/>
              <w:right w:val="single" w:sz="8" w:space="0" w:color="auto"/>
            </w:tcBorders>
            <w:vAlign w:val="center"/>
          </w:tcPr>
          <w:p w14:paraId="23FA6F3C" w14:textId="77777777" w:rsidR="007647AC" w:rsidRPr="00906464" w:rsidRDefault="007647AC" w:rsidP="00906464">
            <w:pPr>
              <w:spacing w:after="160" w:line="259" w:lineRule="auto"/>
              <w:jc w:val="right"/>
              <w:rPr>
                <w:rFonts w:eastAsia="Calibri"/>
                <w:color w:val="000000"/>
                <w:sz w:val="22"/>
                <w:szCs w:val="22"/>
                <w:lang w:eastAsia="en-US"/>
              </w:rPr>
            </w:pPr>
          </w:p>
        </w:tc>
      </w:tr>
      <w:tr w:rsidR="00906464" w:rsidRPr="00906464" w14:paraId="7877361B" w14:textId="77777777" w:rsidTr="0029179A">
        <w:trPr>
          <w:trHeight w:val="315"/>
        </w:trPr>
        <w:tc>
          <w:tcPr>
            <w:tcW w:w="557" w:type="dxa"/>
            <w:tcBorders>
              <w:top w:val="single" w:sz="6" w:space="0" w:color="auto"/>
              <w:left w:val="single" w:sz="8" w:space="0" w:color="auto"/>
              <w:bottom w:val="single" w:sz="6" w:space="0" w:color="auto"/>
              <w:right w:val="single" w:sz="6" w:space="0" w:color="auto"/>
            </w:tcBorders>
            <w:vAlign w:val="center"/>
          </w:tcPr>
          <w:p w14:paraId="3216BADD" w14:textId="77777777" w:rsidR="00906464" w:rsidRPr="00906464" w:rsidRDefault="00906464" w:rsidP="00906464">
            <w:pPr>
              <w:spacing w:after="160" w:line="259" w:lineRule="auto"/>
              <w:jc w:val="right"/>
              <w:rPr>
                <w:rFonts w:eastAsia="Calibri"/>
                <w:color w:val="000000"/>
                <w:sz w:val="22"/>
                <w:szCs w:val="22"/>
                <w:lang w:eastAsia="en-US"/>
              </w:rPr>
            </w:pPr>
          </w:p>
        </w:tc>
        <w:tc>
          <w:tcPr>
            <w:tcW w:w="7655" w:type="dxa"/>
            <w:gridSpan w:val="4"/>
            <w:tcBorders>
              <w:top w:val="single" w:sz="6" w:space="0" w:color="auto"/>
              <w:left w:val="single" w:sz="6" w:space="0" w:color="auto"/>
              <w:bottom w:val="single" w:sz="6" w:space="0" w:color="auto"/>
              <w:right w:val="single" w:sz="6" w:space="0" w:color="auto"/>
            </w:tcBorders>
            <w:noWrap/>
            <w:vAlign w:val="center"/>
            <w:hideMark/>
          </w:tcPr>
          <w:p w14:paraId="2D0B8A0D" w14:textId="77777777" w:rsidR="00906464" w:rsidRPr="00906464" w:rsidRDefault="00906464" w:rsidP="00906464">
            <w:pPr>
              <w:spacing w:after="160" w:line="259" w:lineRule="auto"/>
              <w:jc w:val="right"/>
              <w:rPr>
                <w:rFonts w:eastAsia="Calibri"/>
                <w:color w:val="000000"/>
                <w:sz w:val="22"/>
                <w:szCs w:val="22"/>
                <w:lang w:eastAsia="en-US"/>
              </w:rPr>
            </w:pPr>
            <w:r w:rsidRPr="00906464">
              <w:rPr>
                <w:rFonts w:eastAsia="Calibri"/>
                <w:b/>
                <w:bCs/>
                <w:sz w:val="22"/>
                <w:szCs w:val="22"/>
                <w:lang w:eastAsia="en-US"/>
              </w:rPr>
              <w:t>UKUPNO BEZ PDV-a</w:t>
            </w:r>
          </w:p>
        </w:tc>
        <w:tc>
          <w:tcPr>
            <w:tcW w:w="1590" w:type="dxa"/>
            <w:tcBorders>
              <w:top w:val="single" w:sz="6" w:space="0" w:color="auto"/>
              <w:left w:val="single" w:sz="6" w:space="0" w:color="auto"/>
              <w:bottom w:val="single" w:sz="6" w:space="0" w:color="auto"/>
              <w:right w:val="single" w:sz="8" w:space="0" w:color="auto"/>
            </w:tcBorders>
            <w:vAlign w:val="center"/>
          </w:tcPr>
          <w:p w14:paraId="2EBBDF6D" w14:textId="77777777" w:rsidR="00906464" w:rsidRPr="00906464" w:rsidRDefault="00906464" w:rsidP="00906464">
            <w:pPr>
              <w:spacing w:after="160" w:line="259" w:lineRule="auto"/>
              <w:jc w:val="right"/>
              <w:rPr>
                <w:rFonts w:eastAsia="Calibri"/>
                <w:color w:val="000000"/>
                <w:sz w:val="22"/>
                <w:szCs w:val="22"/>
                <w:lang w:eastAsia="en-US"/>
              </w:rPr>
            </w:pPr>
          </w:p>
        </w:tc>
      </w:tr>
      <w:tr w:rsidR="00906464" w:rsidRPr="00906464" w14:paraId="27FF2F1C" w14:textId="77777777" w:rsidTr="0029179A">
        <w:trPr>
          <w:trHeight w:val="315"/>
        </w:trPr>
        <w:tc>
          <w:tcPr>
            <w:tcW w:w="557" w:type="dxa"/>
            <w:tcBorders>
              <w:top w:val="single" w:sz="6" w:space="0" w:color="auto"/>
              <w:left w:val="single" w:sz="8" w:space="0" w:color="auto"/>
              <w:bottom w:val="single" w:sz="6" w:space="0" w:color="auto"/>
              <w:right w:val="single" w:sz="6" w:space="0" w:color="auto"/>
            </w:tcBorders>
            <w:vAlign w:val="center"/>
          </w:tcPr>
          <w:p w14:paraId="10639E07" w14:textId="77777777" w:rsidR="00906464" w:rsidRPr="00906464" w:rsidRDefault="00906464" w:rsidP="00906464">
            <w:pPr>
              <w:spacing w:after="160" w:line="259" w:lineRule="auto"/>
              <w:jc w:val="right"/>
              <w:rPr>
                <w:rFonts w:eastAsia="Calibri"/>
                <w:color w:val="000000"/>
                <w:sz w:val="22"/>
                <w:szCs w:val="22"/>
                <w:lang w:eastAsia="en-US"/>
              </w:rPr>
            </w:pPr>
          </w:p>
        </w:tc>
        <w:tc>
          <w:tcPr>
            <w:tcW w:w="7655" w:type="dxa"/>
            <w:gridSpan w:val="4"/>
            <w:tcBorders>
              <w:top w:val="single" w:sz="6" w:space="0" w:color="auto"/>
              <w:left w:val="single" w:sz="6" w:space="0" w:color="auto"/>
              <w:bottom w:val="single" w:sz="6" w:space="0" w:color="auto"/>
              <w:right w:val="single" w:sz="6" w:space="0" w:color="auto"/>
            </w:tcBorders>
            <w:noWrap/>
            <w:vAlign w:val="center"/>
            <w:hideMark/>
          </w:tcPr>
          <w:p w14:paraId="58B21B87" w14:textId="77777777" w:rsidR="00906464" w:rsidRPr="00906464" w:rsidRDefault="00906464" w:rsidP="00906464">
            <w:pPr>
              <w:spacing w:after="160" w:line="259" w:lineRule="auto"/>
              <w:jc w:val="right"/>
              <w:rPr>
                <w:rFonts w:eastAsia="Calibri"/>
                <w:b/>
                <w:bCs/>
                <w:sz w:val="22"/>
                <w:szCs w:val="22"/>
                <w:lang w:eastAsia="en-US"/>
              </w:rPr>
            </w:pPr>
            <w:r w:rsidRPr="00906464">
              <w:rPr>
                <w:rFonts w:eastAsia="Calibri"/>
                <w:b/>
                <w:bCs/>
                <w:sz w:val="22"/>
                <w:szCs w:val="22"/>
                <w:lang w:eastAsia="en-US"/>
              </w:rPr>
              <w:t>PDV 25 %</w:t>
            </w:r>
          </w:p>
        </w:tc>
        <w:tc>
          <w:tcPr>
            <w:tcW w:w="1590" w:type="dxa"/>
            <w:tcBorders>
              <w:top w:val="single" w:sz="6" w:space="0" w:color="auto"/>
              <w:left w:val="single" w:sz="6" w:space="0" w:color="auto"/>
              <w:bottom w:val="single" w:sz="6" w:space="0" w:color="auto"/>
              <w:right w:val="single" w:sz="8" w:space="0" w:color="auto"/>
            </w:tcBorders>
            <w:vAlign w:val="center"/>
          </w:tcPr>
          <w:p w14:paraId="43D6F198" w14:textId="77777777" w:rsidR="00906464" w:rsidRPr="00906464" w:rsidRDefault="00906464" w:rsidP="00906464">
            <w:pPr>
              <w:spacing w:after="160" w:line="259" w:lineRule="auto"/>
              <w:jc w:val="right"/>
              <w:rPr>
                <w:rFonts w:eastAsia="Calibri"/>
                <w:color w:val="000000"/>
                <w:sz w:val="22"/>
                <w:szCs w:val="22"/>
                <w:lang w:eastAsia="en-US"/>
              </w:rPr>
            </w:pPr>
          </w:p>
        </w:tc>
      </w:tr>
      <w:tr w:rsidR="00906464" w:rsidRPr="00906464" w14:paraId="015CB91D" w14:textId="77777777" w:rsidTr="0029179A">
        <w:trPr>
          <w:trHeight w:val="315"/>
        </w:trPr>
        <w:tc>
          <w:tcPr>
            <w:tcW w:w="557" w:type="dxa"/>
            <w:tcBorders>
              <w:top w:val="single" w:sz="6" w:space="0" w:color="auto"/>
              <w:left w:val="single" w:sz="8" w:space="0" w:color="auto"/>
              <w:bottom w:val="single" w:sz="6" w:space="0" w:color="auto"/>
              <w:right w:val="single" w:sz="6" w:space="0" w:color="auto"/>
            </w:tcBorders>
            <w:vAlign w:val="center"/>
          </w:tcPr>
          <w:p w14:paraId="03BF0551" w14:textId="77777777" w:rsidR="00906464" w:rsidRPr="00906464" w:rsidRDefault="00906464" w:rsidP="00906464">
            <w:pPr>
              <w:spacing w:after="160" w:line="259" w:lineRule="auto"/>
              <w:jc w:val="right"/>
              <w:rPr>
                <w:rFonts w:eastAsia="Calibri"/>
                <w:color w:val="000000"/>
                <w:sz w:val="22"/>
                <w:szCs w:val="22"/>
                <w:lang w:eastAsia="en-US"/>
              </w:rPr>
            </w:pPr>
          </w:p>
        </w:tc>
        <w:tc>
          <w:tcPr>
            <w:tcW w:w="7655" w:type="dxa"/>
            <w:gridSpan w:val="4"/>
            <w:tcBorders>
              <w:top w:val="single" w:sz="6" w:space="0" w:color="auto"/>
              <w:left w:val="single" w:sz="6" w:space="0" w:color="auto"/>
              <w:bottom w:val="single" w:sz="6" w:space="0" w:color="auto"/>
              <w:right w:val="single" w:sz="6" w:space="0" w:color="auto"/>
            </w:tcBorders>
            <w:noWrap/>
            <w:vAlign w:val="center"/>
            <w:hideMark/>
          </w:tcPr>
          <w:p w14:paraId="523B941F" w14:textId="77777777" w:rsidR="00906464" w:rsidRPr="00906464" w:rsidRDefault="00906464" w:rsidP="00906464">
            <w:pPr>
              <w:spacing w:after="160" w:line="259" w:lineRule="auto"/>
              <w:jc w:val="right"/>
              <w:rPr>
                <w:rFonts w:eastAsia="Calibri"/>
                <w:b/>
                <w:bCs/>
                <w:sz w:val="22"/>
                <w:szCs w:val="22"/>
                <w:lang w:eastAsia="en-US"/>
              </w:rPr>
            </w:pPr>
            <w:r w:rsidRPr="00906464">
              <w:rPr>
                <w:rFonts w:eastAsia="Calibri"/>
                <w:b/>
                <w:bCs/>
                <w:sz w:val="22"/>
                <w:szCs w:val="22"/>
                <w:lang w:eastAsia="en-US"/>
              </w:rPr>
              <w:t>UKUPNA CIJENA S PDV-om</w:t>
            </w:r>
          </w:p>
        </w:tc>
        <w:tc>
          <w:tcPr>
            <w:tcW w:w="1590" w:type="dxa"/>
            <w:tcBorders>
              <w:top w:val="single" w:sz="6" w:space="0" w:color="auto"/>
              <w:left w:val="single" w:sz="6" w:space="0" w:color="auto"/>
              <w:bottom w:val="single" w:sz="6" w:space="0" w:color="auto"/>
              <w:right w:val="single" w:sz="8" w:space="0" w:color="auto"/>
            </w:tcBorders>
            <w:vAlign w:val="center"/>
          </w:tcPr>
          <w:p w14:paraId="52AE3CBB" w14:textId="77777777" w:rsidR="00906464" w:rsidRPr="00906464" w:rsidRDefault="00906464" w:rsidP="00906464">
            <w:pPr>
              <w:spacing w:after="160" w:line="259" w:lineRule="auto"/>
              <w:jc w:val="right"/>
              <w:rPr>
                <w:rFonts w:eastAsia="Calibri"/>
                <w:color w:val="000000"/>
                <w:sz w:val="22"/>
                <w:szCs w:val="22"/>
                <w:lang w:eastAsia="en-US"/>
              </w:rPr>
            </w:pPr>
          </w:p>
        </w:tc>
      </w:tr>
    </w:tbl>
    <w:p w14:paraId="5D364594" w14:textId="77777777" w:rsidR="00906464" w:rsidRPr="00906464" w:rsidRDefault="00906464" w:rsidP="00906464">
      <w:pPr>
        <w:widowControl w:val="0"/>
        <w:autoSpaceDE w:val="0"/>
        <w:autoSpaceDN w:val="0"/>
        <w:adjustRightInd w:val="0"/>
        <w:spacing w:after="160" w:line="259" w:lineRule="auto"/>
        <w:rPr>
          <w:rFonts w:eastAsia="Calibri"/>
          <w:i/>
          <w:iCs/>
          <w:color w:val="000000"/>
          <w:lang w:eastAsia="en-US"/>
        </w:rPr>
      </w:pPr>
    </w:p>
    <w:p w14:paraId="061839E1" w14:textId="77777777" w:rsidR="00906464" w:rsidRPr="00906464" w:rsidRDefault="00906464" w:rsidP="00906464">
      <w:pPr>
        <w:widowControl w:val="0"/>
        <w:autoSpaceDE w:val="0"/>
        <w:autoSpaceDN w:val="0"/>
        <w:adjustRightInd w:val="0"/>
        <w:spacing w:after="160" w:line="259" w:lineRule="auto"/>
        <w:rPr>
          <w:rFonts w:eastAsia="Calibri"/>
          <w:i/>
          <w:iCs/>
          <w:color w:val="000000"/>
          <w:lang w:eastAsia="en-US"/>
        </w:rPr>
      </w:pP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574"/>
      </w:tblGrid>
      <w:tr w:rsidR="00906464" w:rsidRPr="00906464" w14:paraId="2C58391A" w14:textId="77777777" w:rsidTr="0029179A">
        <w:trPr>
          <w:trHeight w:val="584"/>
        </w:trPr>
        <w:tc>
          <w:tcPr>
            <w:tcW w:w="4287" w:type="dxa"/>
            <w:hideMark/>
          </w:tcPr>
          <w:p w14:paraId="6A711606" w14:textId="77777777" w:rsidR="00906464" w:rsidRPr="00906464" w:rsidRDefault="00906464" w:rsidP="00906464">
            <w:pPr>
              <w:widowControl w:val="0"/>
              <w:autoSpaceDE w:val="0"/>
              <w:autoSpaceDN w:val="0"/>
              <w:adjustRightInd w:val="0"/>
              <w:rPr>
                <w:color w:val="000000"/>
              </w:rPr>
            </w:pPr>
            <w:r w:rsidRPr="00906464">
              <w:rPr>
                <w:color w:val="000000"/>
              </w:rPr>
              <w:t>U ________________, ______________.</w:t>
            </w:r>
          </w:p>
          <w:p w14:paraId="0F66C13E" w14:textId="77777777" w:rsidR="00906464" w:rsidRPr="00906464" w:rsidRDefault="00906464" w:rsidP="00906464">
            <w:pPr>
              <w:widowControl w:val="0"/>
              <w:autoSpaceDE w:val="0"/>
              <w:autoSpaceDN w:val="0"/>
              <w:adjustRightInd w:val="0"/>
              <w:rPr>
                <w:i/>
                <w:iCs/>
                <w:color w:val="000000"/>
              </w:rPr>
            </w:pPr>
            <w:r w:rsidRPr="00906464">
              <w:rPr>
                <w:i/>
                <w:iCs/>
                <w:color w:val="000000"/>
              </w:rPr>
              <w:t xml:space="preserve">         (mjesto)</w:t>
            </w:r>
            <w:r w:rsidRPr="00906464">
              <w:rPr>
                <w:i/>
                <w:iCs/>
                <w:color w:val="000000"/>
              </w:rPr>
              <w:tab/>
              <w:t xml:space="preserve">      (dan, mjesec, godina) </w:t>
            </w:r>
          </w:p>
        </w:tc>
        <w:tc>
          <w:tcPr>
            <w:tcW w:w="4574" w:type="dxa"/>
          </w:tcPr>
          <w:p w14:paraId="741031ED" w14:textId="77777777" w:rsidR="00906464" w:rsidRPr="00906464" w:rsidRDefault="00906464" w:rsidP="00906464">
            <w:pPr>
              <w:widowControl w:val="0"/>
              <w:autoSpaceDE w:val="0"/>
              <w:autoSpaceDN w:val="0"/>
              <w:adjustRightInd w:val="0"/>
              <w:rPr>
                <w:i/>
                <w:iCs/>
                <w:color w:val="000000"/>
              </w:rPr>
            </w:pPr>
          </w:p>
        </w:tc>
      </w:tr>
      <w:tr w:rsidR="00906464" w:rsidRPr="00906464" w14:paraId="2898C89D" w14:textId="77777777" w:rsidTr="0029179A">
        <w:trPr>
          <w:trHeight w:val="492"/>
        </w:trPr>
        <w:tc>
          <w:tcPr>
            <w:tcW w:w="4287" w:type="dxa"/>
          </w:tcPr>
          <w:p w14:paraId="4F93526B" w14:textId="77777777" w:rsidR="00906464" w:rsidRPr="00906464" w:rsidRDefault="00906464" w:rsidP="00906464">
            <w:pPr>
              <w:widowControl w:val="0"/>
              <w:autoSpaceDE w:val="0"/>
              <w:autoSpaceDN w:val="0"/>
              <w:adjustRightInd w:val="0"/>
              <w:rPr>
                <w:i/>
                <w:iCs/>
                <w:color w:val="000000"/>
              </w:rPr>
            </w:pPr>
          </w:p>
        </w:tc>
        <w:tc>
          <w:tcPr>
            <w:tcW w:w="4574" w:type="dxa"/>
          </w:tcPr>
          <w:p w14:paraId="61CDA0A5" w14:textId="77777777" w:rsidR="00906464" w:rsidRPr="00906464" w:rsidRDefault="00906464" w:rsidP="00906464">
            <w:pPr>
              <w:widowControl w:val="0"/>
              <w:autoSpaceDE w:val="0"/>
              <w:autoSpaceDN w:val="0"/>
              <w:adjustRightInd w:val="0"/>
              <w:rPr>
                <w:i/>
                <w:iCs/>
                <w:color w:val="000000"/>
              </w:rPr>
            </w:pPr>
          </w:p>
        </w:tc>
      </w:tr>
    </w:tbl>
    <w:p w14:paraId="0854ED61" w14:textId="77777777" w:rsidR="00906464" w:rsidRPr="00906464" w:rsidRDefault="00906464" w:rsidP="00906464">
      <w:pPr>
        <w:widowControl w:val="0"/>
        <w:autoSpaceDE w:val="0"/>
        <w:autoSpaceDN w:val="0"/>
        <w:adjustRightInd w:val="0"/>
        <w:spacing w:after="160" w:line="259" w:lineRule="auto"/>
        <w:rPr>
          <w:rFonts w:eastAsia="Calibri"/>
          <w:color w:val="000000"/>
          <w:lang w:eastAsia="en-US"/>
        </w:rPr>
      </w:pPr>
    </w:p>
    <w:p w14:paraId="3D235A83" w14:textId="77777777" w:rsidR="00906464" w:rsidRPr="00906464" w:rsidRDefault="00906464" w:rsidP="00906464">
      <w:pPr>
        <w:widowControl w:val="0"/>
        <w:autoSpaceDE w:val="0"/>
        <w:autoSpaceDN w:val="0"/>
        <w:adjustRightInd w:val="0"/>
        <w:spacing w:after="160" w:line="259" w:lineRule="auto"/>
        <w:jc w:val="both"/>
        <w:rPr>
          <w:rFonts w:eastAsia="Calibri"/>
          <w:bCs/>
          <w:i/>
          <w:iCs/>
          <w:color w:val="000000"/>
          <w:lang w:eastAsia="en-US"/>
        </w:rPr>
      </w:pPr>
      <w:r w:rsidRPr="00906464">
        <w:rPr>
          <w:rFonts w:eastAsia="Calibri"/>
          <w:i/>
          <w:iCs/>
          <w:color w:val="000000"/>
          <w:lang w:eastAsia="en-US"/>
        </w:rPr>
        <w:t>Napomena:</w:t>
      </w:r>
      <w:r w:rsidRPr="00906464">
        <w:rPr>
          <w:rFonts w:eastAsia="Calibri"/>
          <w:bCs/>
          <w:i/>
          <w:iCs/>
          <w:color w:val="000000"/>
          <w:lang w:eastAsia="en-US"/>
        </w:rPr>
        <w:t xml:space="preserve"> Molimo zainteresirane gospodarske subjekte da ponude cijenu sukladno Troškovniku radi utvrđivanja procijenjene vrijednosti predmeta nabave.</w:t>
      </w:r>
    </w:p>
    <w:p w14:paraId="105416E1" w14:textId="77777777" w:rsidR="00906464" w:rsidRPr="00906464" w:rsidRDefault="00906464" w:rsidP="00906464">
      <w:pPr>
        <w:widowControl w:val="0"/>
        <w:autoSpaceDE w:val="0"/>
        <w:autoSpaceDN w:val="0"/>
        <w:adjustRightInd w:val="0"/>
        <w:spacing w:after="160" w:line="259" w:lineRule="auto"/>
        <w:rPr>
          <w:rFonts w:eastAsia="Calibri"/>
          <w:color w:val="000000"/>
          <w:lang w:eastAsia="en-US"/>
        </w:rPr>
      </w:pPr>
    </w:p>
    <w:p w14:paraId="04FE6D90" w14:textId="0F7D0B0D"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Sukladno procjeni Naručitelja temeljem prethodnih perioda usluga nadogradnji sustava </w:t>
      </w:r>
      <w:proofErr w:type="spellStart"/>
      <w:r w:rsidRPr="00906464">
        <w:rPr>
          <w:rFonts w:eastAsia="Calibri"/>
          <w:lang w:eastAsia="en-US"/>
        </w:rPr>
        <w:t>eFondovi</w:t>
      </w:r>
      <w:proofErr w:type="spellEnd"/>
      <w:r w:rsidRPr="00906464">
        <w:rPr>
          <w:rFonts w:eastAsia="Calibri"/>
          <w:lang w:eastAsia="en-US"/>
        </w:rPr>
        <w:t xml:space="preserve"> te planiranih nadogradnji po trenutnim spoznajama, broj traženih stručnjak/dana po ovoj točki je </w:t>
      </w:r>
      <w:r w:rsidR="00CB149D">
        <w:rPr>
          <w:rFonts w:eastAsia="Calibri"/>
          <w:lang w:eastAsia="en-US"/>
        </w:rPr>
        <w:t xml:space="preserve">ukupno </w:t>
      </w:r>
      <w:r w:rsidRPr="00906464">
        <w:rPr>
          <w:rFonts w:eastAsia="Calibri"/>
          <w:lang w:eastAsia="en-US"/>
        </w:rPr>
        <w:t xml:space="preserve">5040 za </w:t>
      </w:r>
      <w:r w:rsidR="00CB149D">
        <w:rPr>
          <w:rFonts w:eastAsia="Calibri"/>
          <w:lang w:eastAsia="en-US"/>
        </w:rPr>
        <w:t xml:space="preserve">ukupno </w:t>
      </w:r>
      <w:r w:rsidRPr="00906464">
        <w:rPr>
          <w:rFonts w:eastAsia="Calibri"/>
          <w:lang w:eastAsia="en-US"/>
        </w:rPr>
        <w:t xml:space="preserve">razdoblje. Iako se cijena po ovoj točki izražava u danima, obračun usluga vršit će se po </w:t>
      </w:r>
      <w:r w:rsidRPr="00906464">
        <w:rPr>
          <w:rFonts w:eastAsia="Calibri"/>
          <w:b/>
          <w:bCs/>
          <w:lang w:eastAsia="en-US"/>
        </w:rPr>
        <w:t>potrošenim satima stručnjaka</w:t>
      </w:r>
      <w:r w:rsidRPr="00906464">
        <w:rPr>
          <w:rFonts w:eastAsia="Calibri"/>
          <w:lang w:eastAsia="en-US"/>
        </w:rPr>
        <w:t>.</w:t>
      </w:r>
    </w:p>
    <w:p w14:paraId="2FBDED27" w14:textId="77777777" w:rsidR="00906464" w:rsidRPr="00906464" w:rsidRDefault="00906464" w:rsidP="00906464">
      <w:pPr>
        <w:spacing w:after="160" w:line="259" w:lineRule="auto"/>
        <w:jc w:val="both"/>
        <w:rPr>
          <w:rFonts w:eastAsia="Calibri"/>
          <w:lang w:eastAsia="en-US"/>
        </w:rPr>
      </w:pPr>
      <w:r w:rsidRPr="00906464">
        <w:rPr>
          <w:rFonts w:eastAsia="Calibri"/>
          <w:lang w:eastAsia="en-US"/>
        </w:rPr>
        <w:t xml:space="preserve">Naručitelj zadržava pravo ne potrošiti sve ugovorene stručnjak/dane u okviru ugovora o uslugama, ukoliko dođe do smanjene količine zahtjeva za nadogradnjama sustava </w:t>
      </w:r>
      <w:proofErr w:type="spellStart"/>
      <w:r w:rsidRPr="00906464">
        <w:rPr>
          <w:rFonts w:eastAsia="Calibri"/>
          <w:lang w:eastAsia="en-US"/>
        </w:rPr>
        <w:t>eFondovi</w:t>
      </w:r>
      <w:proofErr w:type="spellEnd"/>
      <w:r w:rsidRPr="00906464">
        <w:rPr>
          <w:rFonts w:eastAsia="Calibri"/>
          <w:lang w:eastAsia="en-US"/>
        </w:rPr>
        <w:t>.</w:t>
      </w:r>
    </w:p>
    <w:p w14:paraId="243FC1B8" w14:textId="77777777" w:rsidR="00906464" w:rsidRPr="00906464" w:rsidRDefault="00906464" w:rsidP="00906464">
      <w:pPr>
        <w:spacing w:after="160" w:line="259" w:lineRule="auto"/>
        <w:jc w:val="both"/>
        <w:rPr>
          <w:rFonts w:eastAsia="Calibri"/>
          <w:lang w:eastAsia="en-US"/>
        </w:rPr>
      </w:pPr>
    </w:p>
    <w:p w14:paraId="3CF76D6F" w14:textId="77777777" w:rsidR="00906464" w:rsidRPr="00906464" w:rsidRDefault="00906464" w:rsidP="00906464">
      <w:pPr>
        <w:spacing w:line="259" w:lineRule="auto"/>
        <w:jc w:val="both"/>
        <w:rPr>
          <w:rFonts w:eastAsia="Calibri"/>
          <w:lang w:eastAsia="en-US"/>
        </w:rPr>
      </w:pPr>
    </w:p>
    <w:p w14:paraId="7B2E2100" w14:textId="77777777" w:rsidR="00906464" w:rsidRPr="00906464" w:rsidRDefault="00906464" w:rsidP="00906464">
      <w:pPr>
        <w:spacing w:line="259" w:lineRule="auto"/>
        <w:jc w:val="both"/>
        <w:rPr>
          <w:rFonts w:eastAsia="Calibri"/>
          <w:lang w:eastAsia="en-US"/>
        </w:rPr>
      </w:pPr>
    </w:p>
    <w:p w14:paraId="33B4E97F" w14:textId="77777777" w:rsidR="00906464" w:rsidRPr="00906464" w:rsidRDefault="00906464" w:rsidP="00906464">
      <w:pPr>
        <w:spacing w:line="259" w:lineRule="auto"/>
        <w:jc w:val="both"/>
        <w:rPr>
          <w:rFonts w:eastAsia="Calibri"/>
          <w:lang w:eastAsia="en-US"/>
        </w:rPr>
      </w:pPr>
    </w:p>
    <w:p w14:paraId="10F354A6" w14:textId="77777777" w:rsidR="0029179A" w:rsidRPr="00A50C49" w:rsidRDefault="0029179A">
      <w:pPr>
        <w:rPr>
          <w:color w:val="000000"/>
        </w:rPr>
      </w:pPr>
    </w:p>
    <w:sectPr w:rsidR="0029179A" w:rsidRPr="00A50C49" w:rsidSect="0029179A">
      <w:footerReference w:type="default" r:id="rId12"/>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4123" w14:textId="77777777" w:rsidR="00CA7579" w:rsidRDefault="00CA7579" w:rsidP="00906464">
      <w:r>
        <w:separator/>
      </w:r>
    </w:p>
  </w:endnote>
  <w:endnote w:type="continuationSeparator" w:id="0">
    <w:p w14:paraId="431C8D6A" w14:textId="77777777" w:rsidR="00CA7579" w:rsidRDefault="00CA7579" w:rsidP="009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246190"/>
      <w:docPartObj>
        <w:docPartGallery w:val="Page Numbers (Bottom of Page)"/>
        <w:docPartUnique/>
      </w:docPartObj>
    </w:sdtPr>
    <w:sdtContent>
      <w:p w14:paraId="0910F7F5" w14:textId="402549BA" w:rsidR="0029179A" w:rsidRDefault="0029179A">
        <w:pPr>
          <w:pStyle w:val="Footer"/>
          <w:jc w:val="right"/>
        </w:pPr>
        <w:r>
          <w:fldChar w:fldCharType="begin"/>
        </w:r>
        <w:r>
          <w:instrText>PAGE   \* MERGEFORMAT</w:instrText>
        </w:r>
        <w:r>
          <w:fldChar w:fldCharType="separate"/>
        </w:r>
        <w:r>
          <w:t>2</w:t>
        </w:r>
        <w:r>
          <w:fldChar w:fldCharType="end"/>
        </w:r>
      </w:p>
    </w:sdtContent>
  </w:sdt>
  <w:p w14:paraId="5BB5D07E" w14:textId="77777777" w:rsidR="0029179A" w:rsidRDefault="0029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EEDF" w14:textId="77777777" w:rsidR="00CA7579" w:rsidRDefault="00CA7579" w:rsidP="00906464">
      <w:r>
        <w:separator/>
      </w:r>
    </w:p>
  </w:footnote>
  <w:footnote w:type="continuationSeparator" w:id="0">
    <w:p w14:paraId="03BE4E48" w14:textId="77777777" w:rsidR="00CA7579" w:rsidRDefault="00CA7579" w:rsidP="0090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D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259EE"/>
    <w:multiLevelType w:val="hybridMultilevel"/>
    <w:tmpl w:val="BA803E7E"/>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9970CD"/>
    <w:multiLevelType w:val="hybridMultilevel"/>
    <w:tmpl w:val="87D6A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234366"/>
    <w:multiLevelType w:val="hybridMultilevel"/>
    <w:tmpl w:val="6032C73C"/>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B3386A"/>
    <w:multiLevelType w:val="hybridMultilevel"/>
    <w:tmpl w:val="BA803E7E"/>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98"/>
    <w:rsid w:val="00006A98"/>
    <w:rsid w:val="001719AE"/>
    <w:rsid w:val="00173D75"/>
    <w:rsid w:val="00213D86"/>
    <w:rsid w:val="0029179A"/>
    <w:rsid w:val="002947ED"/>
    <w:rsid w:val="003844E7"/>
    <w:rsid w:val="00584670"/>
    <w:rsid w:val="007647AC"/>
    <w:rsid w:val="00906464"/>
    <w:rsid w:val="00A36867"/>
    <w:rsid w:val="00B662A3"/>
    <w:rsid w:val="00CA7579"/>
    <w:rsid w:val="00CB149D"/>
    <w:rsid w:val="00D32A8D"/>
    <w:rsid w:val="00E07D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3549A"/>
  <w15:docId w15:val="{6F1D8894-47A5-440D-917F-539A3210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table" w:customStyle="1" w:styleId="TableGrid1">
    <w:name w:val="Table Grid1"/>
    <w:basedOn w:val="TableNormal"/>
    <w:next w:val="TableGrid"/>
    <w:uiPriority w:val="59"/>
    <w:rsid w:val="009064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90646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rrfeu.hr"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A052F1EFB384BBF285314AF7228D6" ma:contentTypeVersion="0" ma:contentTypeDescription="Create a new document." ma:contentTypeScope="" ma:versionID="e2ca0d6d732698949ca7afaeb41997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DD492-9750-40CF-B650-E8CA13FC8B46}">
  <ds:schemaRefs>
    <ds:schemaRef ds:uri="http://schemas.microsoft.com/sharepoint/v3/contenttype/forms"/>
  </ds:schemaRefs>
</ds:datastoreItem>
</file>

<file path=customXml/itemProps2.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E23EC-FB5D-40D1-8F78-4C19D6CE0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1</TotalTime>
  <Pages>12</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Željana Zaharija</cp:lastModifiedBy>
  <cp:revision>2</cp:revision>
  <cp:lastPrinted>2017-02-16T15:51:00Z</cp:lastPrinted>
  <dcterms:created xsi:type="dcterms:W3CDTF">2021-02-19T07:27:00Z</dcterms:created>
  <dcterms:modified xsi:type="dcterms:W3CDTF">2021-02-19T07:27:00Z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0x010100D74A052F1EFB384BBF285314AF7228D6</vt:lpwstr>
  </property>
</Properties>
</file>